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7</w:t>
      </w:r>
    </w:p>
    <w:p>
      <w:pPr>
        <w:spacing w:before="160" w:beforeLines="50" w:line="600" w:lineRule="exact"/>
        <w:jc w:val="center"/>
        <w:rPr>
          <w:rFonts w:hint="eastAsia" w:ascii="方正小标宋简体" w:hAnsi="宋体" w:eastAsia="方正小标宋简体"/>
          <w:sz w:val="36"/>
        </w:rPr>
      </w:pPr>
      <w:r>
        <w:rPr>
          <w:rFonts w:hint="eastAsia" w:ascii="方正小标宋简体" w:hAnsi="宋体" w:eastAsia="方正小标宋简体"/>
          <w:sz w:val="36"/>
        </w:rPr>
        <w:t>深圳市市场监督管理局深汕特别合作区</w:t>
      </w:r>
    </w:p>
    <w:p>
      <w:pPr>
        <w:spacing w:before="160" w:beforeLines="50" w:line="600" w:lineRule="exact"/>
        <w:jc w:val="center"/>
        <w:rPr>
          <w:rFonts w:ascii="方正小标宋简体" w:hAnsi="宋体" w:eastAsia="方正小标宋简体"/>
          <w:sz w:val="36"/>
        </w:rPr>
      </w:pPr>
      <w:r>
        <w:rPr>
          <w:rFonts w:hint="eastAsia" w:ascii="方正小标宋简体" w:hAnsi="宋体" w:eastAsia="方正小标宋简体"/>
          <w:sz w:val="36"/>
        </w:rPr>
        <w:t>服装产品质量监督抽查实施规范</w:t>
      </w:r>
    </w:p>
    <w:p>
      <w:pPr>
        <w:spacing w:line="600" w:lineRule="exact"/>
        <w:jc w:val="center"/>
        <w:rPr>
          <w:rFonts w:ascii="仿宋_GB2312" w:hAnsi="宋体" w:eastAsia="仿宋_GB2312"/>
          <w:sz w:val="28"/>
          <w:szCs w:val="28"/>
        </w:rPr>
      </w:pPr>
      <w:r>
        <w:rPr>
          <w:rFonts w:hint="eastAsia" w:ascii="黑体" w:hAnsi="黑体" w:eastAsia="黑体"/>
          <w:sz w:val="28"/>
        </w:rPr>
        <w:t>编号</w:t>
      </w:r>
      <w:r>
        <w:rPr>
          <w:rFonts w:ascii="黑体" w:hAnsi="黑体" w:eastAsia="黑体"/>
          <w:sz w:val="28"/>
        </w:rPr>
        <w:t>：CCGF-SZ-16</w:t>
      </w:r>
      <w:r>
        <w:rPr>
          <w:rFonts w:hint="eastAsia" w:ascii="黑体" w:hAnsi="黑体" w:eastAsia="黑体"/>
          <w:sz w:val="28"/>
          <w:lang w:val="en-US" w:eastAsia="zh-CN"/>
        </w:rPr>
        <w:t>8</w:t>
      </w:r>
      <w:bookmarkStart w:id="0" w:name="_GoBack"/>
      <w:bookmarkEnd w:id="0"/>
      <w:r>
        <w:rPr>
          <w:rFonts w:ascii="黑体" w:hAnsi="黑体" w:eastAsia="黑体"/>
          <w:sz w:val="28"/>
        </w:rPr>
        <w:t>-</w:t>
      </w:r>
      <w:r>
        <w:rPr>
          <w:rFonts w:hint="eastAsia" w:ascii="黑体" w:hAnsi="黑体" w:eastAsia="黑体"/>
          <w:sz w:val="28"/>
        </w:rPr>
        <w:t>2020</w:t>
      </w:r>
    </w:p>
    <w:p/>
    <w:p>
      <w:pPr>
        <w:pStyle w:val="3"/>
      </w:pPr>
      <w:r>
        <w:rPr>
          <w:rFonts w:hint="eastAsia"/>
        </w:rPr>
        <w:t>1 适用范围</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本规范适用于深圳市深汕特别合作区生产及流通领域服装产品质量监督抽查。</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pStyle w:val="3"/>
      </w:pPr>
      <w:r>
        <w:rPr>
          <w:rFonts w:hint="eastAsia"/>
        </w:rPr>
        <w:t>2 产品种类</w:t>
      </w:r>
    </w:p>
    <w:p>
      <w:pPr>
        <w:rPr>
          <w:rFonts w:ascii="仿宋_GB2312" w:eastAsia="仿宋_GB2312"/>
          <w:sz w:val="28"/>
          <w:szCs w:val="28"/>
        </w:rPr>
      </w:pPr>
      <w:r>
        <w:rPr>
          <w:rFonts w:hint="eastAsia" w:ascii="仿宋_GB2312" w:eastAsia="仿宋_GB2312"/>
          <w:sz w:val="28"/>
          <w:szCs w:val="28"/>
        </w:rPr>
        <w:t>产品种类见表1。</w:t>
      </w:r>
    </w:p>
    <w:p>
      <w:pPr>
        <w:snapToGrid w:val="0"/>
        <w:jc w:val="center"/>
        <w:rPr>
          <w:rFonts w:ascii="黑体" w:hAnsi="宋体" w:eastAsia="黑体"/>
          <w:sz w:val="28"/>
          <w:szCs w:val="28"/>
        </w:rPr>
      </w:pPr>
      <w:r>
        <w:rPr>
          <w:rFonts w:hint="eastAsia" w:ascii="黑体" w:hAnsi="宋体" w:eastAsia="黑体"/>
          <w:sz w:val="28"/>
          <w:szCs w:val="28"/>
        </w:rPr>
        <w:t>表1  产品种类</w:t>
      </w:r>
    </w:p>
    <w:tbl>
      <w:tblPr>
        <w:tblStyle w:val="5"/>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371" w:type="dxa"/>
            <w:noWrap w:val="0"/>
            <w:vAlign w:val="center"/>
          </w:tcPr>
          <w:p>
            <w:pPr>
              <w:tabs>
                <w:tab w:val="left" w:pos="4680"/>
              </w:tabs>
              <w:spacing w:line="320" w:lineRule="exact"/>
              <w:ind w:firstLine="120" w:firstLineChars="50"/>
              <w:jc w:val="center"/>
              <w:rPr>
                <w:rFonts w:ascii="黑体" w:hAnsi="宋体" w:eastAsia="黑体"/>
                <w:sz w:val="24"/>
              </w:rPr>
            </w:pPr>
            <w:r>
              <w:rPr>
                <w:rFonts w:hint="eastAsia" w:ascii="黑体" w:hAnsi="宋体" w:eastAsia="黑体"/>
                <w:sz w:val="24"/>
              </w:rPr>
              <w:t>产品种类</w:t>
            </w:r>
          </w:p>
        </w:tc>
        <w:tc>
          <w:tcPr>
            <w:tcW w:w="6004" w:type="dxa"/>
            <w:noWrap w:val="0"/>
            <w:vAlign w:val="center"/>
          </w:tcPr>
          <w:p>
            <w:pPr>
              <w:tabs>
                <w:tab w:val="left" w:pos="4680"/>
              </w:tabs>
              <w:spacing w:line="320" w:lineRule="exact"/>
              <w:ind w:firstLine="120" w:firstLineChars="50"/>
              <w:jc w:val="center"/>
              <w:rPr>
                <w:rFonts w:ascii="黑体" w:eastAsia="黑体"/>
                <w:sz w:val="24"/>
              </w:rPr>
            </w:pPr>
            <w:r>
              <w:rPr>
                <w:rFonts w:hint="eastAsia" w:asci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儿童及婴幼儿服装</w:t>
            </w:r>
          </w:p>
        </w:tc>
        <w:tc>
          <w:tcPr>
            <w:tcW w:w="6004" w:type="dxa"/>
            <w:noWrap w:val="0"/>
            <w:vAlign w:val="center"/>
          </w:tcPr>
          <w:p>
            <w:pPr>
              <w:tabs>
                <w:tab w:val="left" w:pos="4680"/>
              </w:tabs>
              <w:spacing w:line="320" w:lineRule="exact"/>
              <w:jc w:val="center"/>
              <w:rPr>
                <w:rFonts w:ascii="仿宋_GB2312" w:eastAsia="仿宋_GB2312"/>
                <w:sz w:val="24"/>
              </w:rPr>
            </w:pPr>
            <w:r>
              <w:rPr>
                <w:rFonts w:hint="eastAsia" w:ascii="仿宋_GB2312" w:hAnsi="宋体" w:eastAsia="仿宋_GB2312"/>
                <w:sz w:val="24"/>
              </w:rPr>
              <w:t>儿童服装、婴幼儿服装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成人服装</w:t>
            </w:r>
          </w:p>
        </w:tc>
        <w:tc>
          <w:tcPr>
            <w:tcW w:w="6004"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羊绒针织品、毛针织品、西服、大衣、休闲服装、内衣、衬衫、运动服装、羽绒服装、泳装、泳帽等成人服装。</w:t>
            </w:r>
          </w:p>
        </w:tc>
      </w:tr>
    </w:tbl>
    <w:p>
      <w:pPr>
        <w:pStyle w:val="3"/>
      </w:pPr>
      <w:r>
        <w:rPr>
          <w:rFonts w:hint="eastAsia"/>
        </w:rPr>
        <w:t>3 术语和定义</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婴幼儿纺织产品：年龄在36个月及以下的婴幼儿穿着或使用的纺织产品（一般适用于身高100cm及以下婴幼儿穿着或使用的纺织产品）。</w:t>
      </w:r>
    </w:p>
    <w:p>
      <w:pPr>
        <w:snapToGrid w:val="0"/>
        <w:spacing w:line="540" w:lineRule="exact"/>
        <w:ind w:firstLine="560" w:firstLineChars="200"/>
        <w:rPr>
          <w:rFonts w:hint="eastAsia" w:ascii="仿宋_GB2312" w:hAnsi="ˎ̥" w:eastAsia="仿宋_GB2312"/>
          <w:sz w:val="28"/>
          <w:szCs w:val="28"/>
        </w:rPr>
      </w:pPr>
      <w:r>
        <w:rPr>
          <w:rFonts w:hint="eastAsia" w:ascii="仿宋_GB2312" w:hAnsi="宋体" w:eastAsia="仿宋_GB2312"/>
          <w:sz w:val="28"/>
          <w:szCs w:val="28"/>
        </w:rPr>
        <w:t>儿童纺织产品：年龄在3岁以上，14岁及以下的儿童穿着或使用的纺织产品（一般适用于身高100cm以上，155cm及以下女童或160cm及以下男童穿着或使用的纺织产品）。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本规范中未列出的术语和定义同相关引用标准。</w:t>
      </w:r>
    </w:p>
    <w:p>
      <w:pPr>
        <w:pStyle w:val="3"/>
      </w:pPr>
      <w:r>
        <w:rPr>
          <w:rFonts w:hint="eastAsia"/>
        </w:rPr>
        <w:t>4 检验依据</w:t>
      </w:r>
    </w:p>
    <w:p>
      <w:pPr>
        <w:rPr>
          <w:rFonts w:ascii="仿宋_GB2312" w:eastAsia="仿宋_GB2312"/>
          <w:sz w:val="28"/>
          <w:szCs w:val="28"/>
        </w:rPr>
      </w:pPr>
      <w:r>
        <w:rPr>
          <w:rFonts w:hint="eastAsia" w:ascii="仿宋_GB2312" w:eastAsia="仿宋_GB2312"/>
          <w:sz w:val="28"/>
          <w:szCs w:val="28"/>
        </w:rPr>
        <w:t>检验依据见表2。</w:t>
      </w:r>
    </w:p>
    <w:p>
      <w:pPr>
        <w:snapToGrid w:val="0"/>
        <w:jc w:val="center"/>
        <w:rPr>
          <w:rFonts w:ascii="黑体" w:hAnsi="宋体" w:eastAsia="黑体"/>
          <w:sz w:val="28"/>
          <w:szCs w:val="28"/>
        </w:rPr>
      </w:pPr>
      <w:r>
        <w:rPr>
          <w:rFonts w:hint="eastAsia" w:ascii="黑体" w:hAnsi="宋体" w:eastAsia="黑体"/>
          <w:sz w:val="28"/>
          <w:szCs w:val="28"/>
        </w:rPr>
        <w:t>表2  检验依据</w:t>
      </w:r>
    </w:p>
    <w:tbl>
      <w:tblPr>
        <w:tblStyle w:val="5"/>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420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13"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标准号</w:t>
            </w:r>
          </w:p>
        </w:tc>
        <w:tc>
          <w:tcPr>
            <w:tcW w:w="4200"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标准名称</w:t>
            </w:r>
          </w:p>
        </w:tc>
        <w:tc>
          <w:tcPr>
            <w:tcW w:w="2794"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3"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 18401</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国家纺织产品基本安全技术规范</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3"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 31701</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婴幼儿及儿童纺织产品安全技术规范</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3"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 20400</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皮革和毛皮有害物质限量</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3"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GB/T 29862</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纺织品 纤维含量的标识</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bl>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相关产品的强制性标准、行业标准、政府法规及产品的明示标准（包括企业标准）和明示担保内容。</w:t>
      </w:r>
    </w:p>
    <w:p>
      <w:pPr>
        <w:pStyle w:val="3"/>
      </w:pPr>
      <w:r>
        <w:rPr>
          <w:rFonts w:hint="eastAsia"/>
        </w:rPr>
        <w:t>5 抽样</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根据产品的销售单元（件/条/套）抽取相同款式（货/款号）、相同花型和相同颜色的同一批次的产品。</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5.2 取样方式</w:t>
      </w:r>
    </w:p>
    <w:p>
      <w:pPr>
        <w:snapToGrid w:val="0"/>
        <w:spacing w:line="5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流通领域：在流通领域抽样可在实体店以及网络交易平台两种途径获得样品。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交易平台抽样，检验样品以及备用样品原则上均以向商家购样为主。</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5.4 抽样数量</w:t>
      </w:r>
    </w:p>
    <w:p>
      <w:pPr>
        <w:rPr>
          <w:rFonts w:ascii="仿宋_GB2312" w:eastAsia="仿宋_GB2312"/>
          <w:sz w:val="28"/>
          <w:szCs w:val="28"/>
        </w:rPr>
      </w:pPr>
      <w:r>
        <w:rPr>
          <w:rFonts w:hint="eastAsia" w:ascii="仿宋_GB2312" w:eastAsia="仿宋_GB2312"/>
          <w:sz w:val="28"/>
          <w:szCs w:val="28"/>
        </w:rPr>
        <w:t>抽取样品的数量不得超过检验、复检的合理需要，具体数量见表3。</w:t>
      </w:r>
    </w:p>
    <w:p>
      <w:pPr>
        <w:snapToGrid w:val="0"/>
        <w:spacing w:before="160" w:beforeLines="50"/>
        <w:jc w:val="center"/>
        <w:rPr>
          <w:rFonts w:ascii="黑体" w:hAnsi="宋体" w:eastAsia="黑体"/>
          <w:sz w:val="28"/>
          <w:szCs w:val="28"/>
        </w:rPr>
      </w:pPr>
      <w:r>
        <w:rPr>
          <w:rFonts w:hint="eastAsia" w:ascii="黑体" w:hAnsi="宋体" w:eastAsia="黑体"/>
          <w:sz w:val="28"/>
          <w:szCs w:val="28"/>
        </w:rPr>
        <w:t>表3  每批次样品数量要求</w:t>
      </w:r>
    </w:p>
    <w:tbl>
      <w:tblPr>
        <w:tblStyle w:val="5"/>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0"/>
        <w:gridCol w:w="215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09"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类别</w:t>
            </w:r>
          </w:p>
        </w:tc>
        <w:tc>
          <w:tcPr>
            <w:tcW w:w="2150"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品种</w:t>
            </w:r>
          </w:p>
        </w:tc>
        <w:tc>
          <w:tcPr>
            <w:tcW w:w="2150"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检验样品数量</w:t>
            </w:r>
          </w:p>
        </w:tc>
        <w:tc>
          <w:tcPr>
            <w:tcW w:w="2151"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restart"/>
            <w:noWrap w:val="0"/>
            <w:vAlign w:val="center"/>
          </w:tcPr>
          <w:p>
            <w:pPr>
              <w:widowControl/>
              <w:snapToGrid w:val="0"/>
              <w:spacing w:line="360" w:lineRule="auto"/>
              <w:jc w:val="center"/>
              <w:textAlignment w:val="center"/>
              <w:rPr>
                <w:rFonts w:ascii="宋体" w:hAnsi="宋体" w:eastAsia="仿宋_GB2312" w:cs="宋体"/>
                <w:bCs/>
                <w:kern w:val="0"/>
                <w:sz w:val="24"/>
              </w:rPr>
            </w:pPr>
            <w:r>
              <w:rPr>
                <w:rFonts w:hint="eastAsia" w:ascii="宋体" w:hAnsi="宋体" w:eastAsia="仿宋_GB2312" w:cs="宋体"/>
                <w:bCs/>
                <w:kern w:val="0"/>
                <w:sz w:val="24"/>
              </w:rPr>
              <w:t>儿童及婴幼儿服装</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内衣（背心类）、内裤、泳装、泳帽等</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7件（条、套）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 xml:space="preserve">2件（条、套）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其他婴幼儿服装</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4件（套）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其他儿童服装</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3件（套）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restart"/>
            <w:noWrap w:val="0"/>
            <w:vAlign w:val="center"/>
          </w:tcPr>
          <w:p>
            <w:pPr>
              <w:widowControl/>
              <w:snapToGrid w:val="0"/>
              <w:spacing w:line="360" w:lineRule="auto"/>
              <w:jc w:val="center"/>
              <w:textAlignment w:val="center"/>
              <w:rPr>
                <w:rFonts w:ascii="宋体" w:hAnsi="宋体" w:eastAsia="仿宋_GB2312" w:cs="宋体"/>
                <w:bCs/>
                <w:kern w:val="0"/>
                <w:sz w:val="24"/>
              </w:rPr>
            </w:pPr>
            <w:r>
              <w:rPr>
                <w:rFonts w:hint="eastAsia" w:ascii="宋体" w:hAnsi="宋体" w:eastAsia="仿宋_GB2312" w:cs="宋体"/>
                <w:bCs/>
                <w:kern w:val="0"/>
                <w:sz w:val="24"/>
              </w:rPr>
              <w:t>成人服装</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内衣（包括文胸、塑身内衣、腹带）</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6件（套）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3件（套）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内裤</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7条</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泳装（连体式）</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3件（套）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分体式泳衣、泳裤</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6件（条、套）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2件（条、套）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泳帽</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5件（套）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其他</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2件（套）</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1件(套)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60" w:type="dxa"/>
            <w:gridSpan w:val="4"/>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备注：如需检测水洗后相关实验，检验样品及备用样品数量增加3件（套）。</w:t>
            </w:r>
          </w:p>
        </w:tc>
      </w:tr>
    </w:tbl>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生产领域及流通领域抽样，检验样品带回承检单位，备用样品封存于承检单位。</w:t>
      </w:r>
    </w:p>
    <w:p>
      <w:pPr>
        <w:snapToGrid w:val="0"/>
        <w:spacing w:line="540" w:lineRule="exact"/>
        <w:rPr>
          <w:rFonts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抽样时应一并抽取产品的配件、赠品等。</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5.6 样品处置</w:t>
      </w:r>
    </w:p>
    <w:p>
      <w:pPr>
        <w:snapToGrid w:val="0"/>
        <w:spacing w:line="540" w:lineRule="exact"/>
        <w:rPr>
          <w:rFonts w:ascii="仿宋_GB2312" w:hAnsi="宋体" w:eastAsia="仿宋_GB2312"/>
          <w:b/>
          <w:sz w:val="28"/>
          <w:szCs w:val="28"/>
        </w:rPr>
      </w:pPr>
      <w:r>
        <w:rPr>
          <w:rFonts w:hint="eastAsia" w:ascii="仿宋_GB2312" w:hAnsi="ˎ̥" w:eastAsia="仿宋_GB2312"/>
          <w:b/>
          <w:sz w:val="28"/>
          <w:szCs w:val="28"/>
        </w:rPr>
        <w:t xml:space="preserve">5.6.1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hAnsi="宋体" w:eastAsia="仿宋_GB2312"/>
          <w:sz w:val="28"/>
          <w:szCs w:val="28"/>
        </w:rPr>
      </w:pPr>
      <w:r>
        <w:rPr>
          <w:rFonts w:hint="eastAsia" w:ascii="仿宋_GB2312" w:hAnsi="宋体" w:eastAsia="仿宋_GB2312"/>
          <w:b/>
          <w:sz w:val="28"/>
          <w:szCs w:val="28"/>
        </w:rPr>
        <w:t xml:space="preserve">5.6.2 </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pPr>
      <w:r>
        <w:rPr>
          <w:rFonts w:hint="eastAsia"/>
        </w:rPr>
        <w:t>6 检验要求</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6.1 检验项目</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（一）儿童及婴幼儿服装</w:t>
      </w:r>
    </w:p>
    <w:p>
      <w:pPr>
        <w:snapToGrid w:val="0"/>
        <w:spacing w:line="540" w:lineRule="exact"/>
        <w:jc w:val="center"/>
        <w:rPr>
          <w:rFonts w:ascii="黑体" w:hAnsi="宋体" w:eastAsia="黑体"/>
          <w:sz w:val="28"/>
          <w:szCs w:val="28"/>
        </w:rPr>
      </w:pPr>
      <w:r>
        <w:rPr>
          <w:rFonts w:hint="eastAsia" w:ascii="黑体" w:hAnsi="宋体" w:eastAsia="黑体"/>
          <w:sz w:val="28"/>
          <w:szCs w:val="28"/>
        </w:rPr>
        <w:t>表4  儿童及婴幼儿服装检验项目、依据及方法等要求</w:t>
      </w:r>
    </w:p>
    <w:tbl>
      <w:tblPr>
        <w:tblStyle w:val="5"/>
        <w:tblW w:w="9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832"/>
        <w:gridCol w:w="1923"/>
        <w:gridCol w:w="1130"/>
        <w:gridCol w:w="176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56"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序号</w:t>
            </w:r>
          </w:p>
        </w:tc>
        <w:tc>
          <w:tcPr>
            <w:tcW w:w="2832"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检验项目</w:t>
            </w:r>
          </w:p>
        </w:tc>
        <w:tc>
          <w:tcPr>
            <w:tcW w:w="1923" w:type="dxa"/>
            <w:noWrap w:val="0"/>
            <w:vAlign w:val="center"/>
          </w:tcPr>
          <w:p>
            <w:pPr>
              <w:snapToGrid w:val="0"/>
              <w:spacing w:before="80" w:beforeLines="25" w:after="80" w:afterLines="25"/>
              <w:jc w:val="center"/>
              <w:rPr>
                <w:rFonts w:ascii="黑体" w:hAnsi="宋体" w:eastAsia="黑体"/>
                <w:sz w:val="24"/>
              </w:rPr>
            </w:pPr>
            <w:r>
              <w:rPr>
                <w:rFonts w:hint="eastAsia" w:ascii="黑体" w:hAnsi="宋体" w:eastAsia="黑体"/>
                <w:sz w:val="24"/>
              </w:rPr>
              <w:t>依据法律法规</w:t>
            </w:r>
          </w:p>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或标准条款</w:t>
            </w:r>
          </w:p>
        </w:tc>
        <w:tc>
          <w:tcPr>
            <w:tcW w:w="1130"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项目性质</w:t>
            </w:r>
          </w:p>
        </w:tc>
        <w:tc>
          <w:tcPr>
            <w:tcW w:w="1766"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检测方法</w:t>
            </w:r>
          </w:p>
        </w:tc>
        <w:tc>
          <w:tcPr>
            <w:tcW w:w="1560"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甲醛含量</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tc>
        <w:tc>
          <w:tcPr>
            <w:tcW w:w="1130"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2912.1</w:t>
            </w:r>
          </w:p>
        </w:tc>
        <w:tc>
          <w:tcPr>
            <w:tcW w:w="1560"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游离甲醛</w:t>
            </w:r>
          </w:p>
        </w:tc>
        <w:tc>
          <w:tcPr>
            <w:tcW w:w="1923" w:type="dxa"/>
            <w:noWrap w:val="0"/>
            <w:vAlign w:val="center"/>
          </w:tcPr>
          <w:p>
            <w:pPr>
              <w:pStyle w:val="4"/>
              <w:snapToGrid w:val="0"/>
              <w:spacing w:before="80" w:beforeLines="25" w:after="80" w:afterLines="25"/>
              <w:jc w:val="center"/>
              <w:rPr>
                <w:rFonts w:ascii="仿宋_GB2312" w:hAnsi="宋体" w:eastAsia="仿宋_GB2312" w:cs="宋体"/>
                <w:bCs/>
                <w:sz w:val="24"/>
                <w:szCs w:val="24"/>
              </w:rPr>
            </w:pPr>
            <w:r>
              <w:rPr>
                <w:rFonts w:hint="eastAsia" w:ascii="仿宋_GB2312" w:hAnsi="宋体" w:eastAsia="仿宋_GB2312"/>
                <w:sz w:val="24"/>
                <w:szCs w:val="24"/>
              </w:rPr>
              <w:t>GB 20400 5</w:t>
            </w:r>
          </w:p>
        </w:tc>
        <w:tc>
          <w:tcPr>
            <w:tcW w:w="1130"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19941</w:t>
            </w:r>
          </w:p>
        </w:tc>
        <w:tc>
          <w:tcPr>
            <w:tcW w:w="1560"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可分解致癌芳香胺染料</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tc>
        <w:tc>
          <w:tcPr>
            <w:tcW w:w="1130"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17592</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23344</w:t>
            </w:r>
          </w:p>
        </w:tc>
        <w:tc>
          <w:tcPr>
            <w:tcW w:w="1560" w:type="dxa"/>
            <w:vMerge w:val="restart"/>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可分解有害芳香胺染料</w:t>
            </w:r>
          </w:p>
        </w:tc>
        <w:tc>
          <w:tcPr>
            <w:tcW w:w="1923" w:type="dxa"/>
            <w:noWrap w:val="0"/>
            <w:vAlign w:val="center"/>
          </w:tcPr>
          <w:p>
            <w:pPr>
              <w:pStyle w:val="4"/>
              <w:snapToGrid w:val="0"/>
              <w:spacing w:before="80" w:beforeLines="25" w:after="80" w:afterLines="25"/>
              <w:jc w:val="center"/>
              <w:rPr>
                <w:rFonts w:ascii="仿宋_GB2312" w:hAnsi="宋体" w:eastAsia="仿宋_GB2312" w:cs="宋体"/>
                <w:bCs/>
                <w:sz w:val="24"/>
                <w:szCs w:val="24"/>
              </w:rPr>
            </w:pPr>
            <w:r>
              <w:rPr>
                <w:rFonts w:hint="eastAsia" w:ascii="仿宋_GB2312" w:hAnsi="宋体" w:eastAsia="仿宋_GB2312"/>
                <w:sz w:val="24"/>
                <w:szCs w:val="24"/>
              </w:rPr>
              <w:t>GB 20400 5</w:t>
            </w:r>
          </w:p>
        </w:tc>
        <w:tc>
          <w:tcPr>
            <w:tcW w:w="1130"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19942</w:t>
            </w:r>
          </w:p>
        </w:tc>
        <w:tc>
          <w:tcPr>
            <w:tcW w:w="1560" w:type="dxa"/>
            <w:vMerge w:val="continue"/>
            <w:noWrap w:val="0"/>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pH值</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7573</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耐水色牢度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5713</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耐酸汗渍色牢度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3922</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耐碱汗渍色牢度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3922</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耐干摩擦色牢度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3920</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耐唾液色牢度</w:t>
            </w:r>
            <w:r>
              <w:rPr>
                <w:rFonts w:hint="eastAsia" w:ascii="仿宋_GB2312" w:hAnsi="宋体" w:eastAsia="仿宋_GB2312"/>
                <w:sz w:val="24"/>
                <w:szCs w:val="24"/>
                <w:vertAlign w:val="superscript"/>
              </w:rPr>
              <w:t>1</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18886</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异味</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耐湿摩擦色牢度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4.2</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3920</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重金属（铅、镉）</w:t>
            </w:r>
            <w:r>
              <w:rPr>
                <w:rFonts w:hint="eastAsia" w:ascii="仿宋_GB2312" w:hAnsi="宋体" w:eastAsia="仿宋_GB2312"/>
                <w:sz w:val="24"/>
                <w:szCs w:val="24"/>
                <w:vertAlign w:val="superscript"/>
              </w:rPr>
              <w:t>2</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30157</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邻苯二甲酸酯</w:t>
            </w:r>
            <w:r>
              <w:rPr>
                <w:rFonts w:hint="eastAsia" w:ascii="仿宋_GB2312" w:hAnsi="宋体" w:eastAsia="仿宋_GB2312"/>
                <w:sz w:val="24"/>
                <w:szCs w:val="24"/>
                <w:vertAlign w:val="superscript"/>
              </w:rPr>
              <w:t>3</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20388</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燃烧性能</w:t>
            </w:r>
            <w:r>
              <w:rPr>
                <w:rFonts w:hint="eastAsia" w:ascii="仿宋_GB2312" w:hAnsi="宋体" w:eastAsia="仿宋_GB2312"/>
                <w:sz w:val="24"/>
                <w:szCs w:val="24"/>
                <w:vertAlign w:val="superscript"/>
              </w:rPr>
              <w:t>4</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14644</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附件抗拉强力</w:t>
            </w:r>
            <w:r>
              <w:rPr>
                <w:rFonts w:hint="eastAsia" w:ascii="仿宋_GB2312" w:hAnsi="宋体" w:eastAsia="仿宋_GB2312"/>
                <w:sz w:val="24"/>
                <w:szCs w:val="24"/>
                <w:vertAlign w:val="superscript"/>
              </w:rPr>
              <w:t>5</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4.4.1</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附录A</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附件锐利性</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4.4.2</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31702</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绳带要求</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4.4.3</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目测、尺量</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17</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其他要求（锐利物和耐久性标签位置）</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31701 4.5</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目测、GB/T 24121</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18</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纤维含量</w:t>
            </w:r>
            <w:r>
              <w:rPr>
                <w:rFonts w:hint="eastAsia" w:ascii="仿宋_GB2312" w:hAnsi="宋体" w:eastAsia="仿宋_GB2312"/>
                <w:sz w:val="24"/>
                <w:szCs w:val="24"/>
                <w:vertAlign w:val="superscript"/>
              </w:rPr>
              <w:t>6</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29862</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FZ/T 01057</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2910等</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19</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可萃取重金属含量</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20</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衣带缝纫强力</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21</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纽扣等不可拆卸附件拉力（或纽扣缝纫强力）</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22</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耐皂洗色牢度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23</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耐光色牢度</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8427</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24</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起球</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25</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接缝性能</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26</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水洗尺寸变化率</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27</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水洗后扭曲率</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28</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水洗后外观</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29</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充绒量</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30</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含绒量</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31</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绒子含量</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32</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羽绒种类</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33</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鸭毛（绒）含量</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34</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羽绒耗氧量</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35</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蓬松度</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36</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防钻绒性</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37</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羽绒微生物</w:t>
            </w:r>
            <w:r>
              <w:rPr>
                <w:rFonts w:hint="eastAsia" w:ascii="仿宋_GB2312" w:hAnsi="宋体" w:eastAsia="仿宋_GB2312"/>
                <w:sz w:val="24"/>
                <w:szCs w:val="24"/>
                <w:vertAlign w:val="superscript"/>
              </w:rPr>
              <w:t>7</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38</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耐海水色牢度</w:t>
            </w:r>
            <w:r>
              <w:rPr>
                <w:rFonts w:hint="eastAsia" w:ascii="仿宋_GB2312" w:hAnsi="宋体" w:eastAsia="仿宋_GB2312"/>
                <w:sz w:val="24"/>
                <w:szCs w:val="24"/>
                <w:vertAlign w:val="superscript"/>
              </w:rPr>
              <w:t>8</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5714</w:t>
            </w:r>
          </w:p>
        </w:tc>
        <w:tc>
          <w:tcPr>
            <w:tcW w:w="156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39</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耐氯化水（游泳池水）色牢度</w:t>
            </w:r>
            <w:r>
              <w:rPr>
                <w:rFonts w:hint="eastAsia" w:ascii="仿宋_GB2312" w:hAnsi="宋体" w:eastAsia="仿宋_GB2312"/>
                <w:sz w:val="24"/>
                <w:szCs w:val="24"/>
                <w:vertAlign w:val="superscript"/>
              </w:rPr>
              <w:t>8</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8433</w:t>
            </w:r>
          </w:p>
        </w:tc>
        <w:tc>
          <w:tcPr>
            <w:tcW w:w="156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40</w:t>
            </w:r>
          </w:p>
        </w:tc>
        <w:tc>
          <w:tcPr>
            <w:tcW w:w="2832"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耐氯化水（游泳池水）拉伸弹性回复率</w:t>
            </w:r>
            <w:r>
              <w:rPr>
                <w:rFonts w:hint="eastAsia" w:ascii="仿宋_GB2312" w:hAnsi="宋体" w:eastAsia="仿宋_GB2312"/>
                <w:sz w:val="24"/>
                <w:szCs w:val="24"/>
                <w:vertAlign w:val="superscript"/>
              </w:rPr>
              <w:t>8</w:t>
            </w:r>
          </w:p>
        </w:tc>
        <w:tc>
          <w:tcPr>
            <w:tcW w:w="1923"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13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66"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8433</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FZ/T 70006</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560"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67" w:type="dxa"/>
            <w:gridSpan w:val="6"/>
            <w:noWrap w:val="0"/>
            <w:vAlign w:val="center"/>
          </w:tcPr>
          <w:p>
            <w:pPr>
              <w:pStyle w:val="4"/>
              <w:snapToGrid w:val="0"/>
              <w:spacing w:before="80" w:beforeLines="25" w:after="80" w:afterLines="25"/>
              <w:jc w:val="left"/>
              <w:rPr>
                <w:rFonts w:ascii="仿宋_GB2312" w:hAnsi="宋体" w:eastAsia="仿宋_GB2312"/>
                <w:sz w:val="24"/>
                <w:szCs w:val="24"/>
              </w:rPr>
            </w:pPr>
            <w:r>
              <w:rPr>
                <w:rFonts w:hint="eastAsia" w:ascii="仿宋_GB2312" w:hAnsi="宋体" w:eastAsia="仿宋_GB2312"/>
                <w:sz w:val="24"/>
                <w:szCs w:val="24"/>
              </w:rPr>
              <w:t>注：</w:t>
            </w:r>
          </w:p>
          <w:p>
            <w:pPr>
              <w:pStyle w:val="7"/>
              <w:widowControl/>
              <w:adjustRightInd/>
              <w:snapToGrid/>
              <w:jc w:val="left"/>
              <w:rPr>
                <w:rFonts w:hAnsi="宋体" w:cs="宋体"/>
                <w:bCs/>
                <w:color w:val="auto"/>
                <w:kern w:val="2"/>
                <w:sz w:val="24"/>
              </w:rPr>
            </w:pPr>
            <w:r>
              <w:rPr>
                <w:rFonts w:hint="eastAsia" w:hAnsi="宋体" w:cs="宋体"/>
                <w:bCs/>
                <w:color w:val="auto"/>
                <w:kern w:val="2"/>
                <w:sz w:val="24"/>
              </w:rPr>
              <w:t>1.</w:t>
            </w:r>
            <w:r>
              <w:rPr>
                <w:rFonts w:hint="eastAsia" w:hAnsi="宋体" w:cs="宋体"/>
                <w:bCs/>
                <w:color w:val="auto"/>
                <w:sz w:val="24"/>
              </w:rPr>
              <w:t>耐唾液色牢度仅考核婴幼儿纺织产品</w:t>
            </w:r>
            <w:r>
              <w:rPr>
                <w:rFonts w:hint="eastAsia" w:hAnsi="宋体" w:cs="宋体"/>
                <w:bCs/>
                <w:color w:val="auto"/>
                <w:kern w:val="2"/>
                <w:sz w:val="24"/>
              </w:rPr>
              <w:t>。</w:t>
            </w:r>
          </w:p>
          <w:p>
            <w:pPr>
              <w:pStyle w:val="7"/>
              <w:widowControl/>
              <w:adjustRightInd/>
              <w:snapToGrid/>
              <w:ind w:left="720" w:hanging="720" w:hangingChars="300"/>
              <w:jc w:val="left"/>
              <w:rPr>
                <w:rFonts w:hAnsi="宋体" w:cs="宋体"/>
                <w:bCs/>
                <w:color w:val="auto"/>
                <w:kern w:val="2"/>
                <w:sz w:val="24"/>
              </w:rPr>
            </w:pPr>
            <w:r>
              <w:rPr>
                <w:rFonts w:hint="eastAsia" w:hAnsi="宋体" w:cs="宋体"/>
                <w:bCs/>
                <w:color w:val="auto"/>
                <w:kern w:val="2"/>
                <w:sz w:val="24"/>
              </w:rPr>
              <w:t>2.重金属仅考核含有涂层和涂料印染的织物，指标为铅、镉总量占涂层或涂料质量的比值。</w:t>
            </w:r>
          </w:p>
          <w:p>
            <w:pPr>
              <w:pStyle w:val="7"/>
              <w:widowControl/>
              <w:adjustRightInd/>
              <w:snapToGrid/>
              <w:jc w:val="left"/>
              <w:rPr>
                <w:rFonts w:hAnsi="宋体" w:cs="宋体"/>
                <w:bCs/>
                <w:color w:val="auto"/>
                <w:kern w:val="2"/>
                <w:sz w:val="24"/>
              </w:rPr>
            </w:pPr>
            <w:r>
              <w:rPr>
                <w:rFonts w:hint="eastAsia" w:hAnsi="宋体" w:cs="宋体"/>
                <w:bCs/>
                <w:color w:val="auto"/>
                <w:kern w:val="2"/>
                <w:sz w:val="24"/>
              </w:rPr>
              <w:t>3.邻苯二甲酸酯仅考核含有涂层和涂料印染的织物。</w:t>
            </w:r>
          </w:p>
          <w:p>
            <w:pPr>
              <w:pStyle w:val="7"/>
              <w:widowControl/>
              <w:adjustRightInd/>
              <w:snapToGrid/>
              <w:jc w:val="left"/>
              <w:rPr>
                <w:rFonts w:hAnsi="宋体" w:cs="宋体"/>
                <w:bCs/>
                <w:color w:val="auto"/>
                <w:sz w:val="24"/>
              </w:rPr>
            </w:pPr>
            <w:r>
              <w:rPr>
                <w:rFonts w:hint="eastAsia" w:hAnsi="宋体" w:cs="宋体"/>
                <w:bCs/>
                <w:color w:val="auto"/>
                <w:sz w:val="24"/>
              </w:rPr>
              <w:t>4.燃烧性能仅考核产品的外层面料；羊毛、腈纶、改性腈纶、锦纶、丙纶和聚酯纤维的纯纺织物，以及由这些纤维混纺的织物不考核；单位面积质量大于90g/m2的织物不考核。</w:t>
            </w:r>
          </w:p>
          <w:p>
            <w:pPr>
              <w:pStyle w:val="7"/>
              <w:widowControl/>
              <w:adjustRightInd/>
              <w:snapToGrid/>
              <w:jc w:val="left"/>
              <w:rPr>
                <w:rFonts w:hAnsi="宋体" w:cs="宋体"/>
                <w:bCs/>
                <w:color w:val="auto"/>
                <w:sz w:val="24"/>
              </w:rPr>
            </w:pPr>
            <w:r>
              <w:rPr>
                <w:rFonts w:hint="eastAsia" w:hAnsi="宋体" w:cs="宋体"/>
                <w:bCs/>
                <w:color w:val="auto"/>
                <w:kern w:val="2"/>
                <w:sz w:val="24"/>
              </w:rPr>
              <w:t>5.</w:t>
            </w:r>
            <w:r>
              <w:rPr>
                <w:rFonts w:hint="eastAsia" w:hAnsi="宋体" w:cs="宋体"/>
                <w:bCs/>
                <w:color w:val="auto"/>
                <w:sz w:val="24"/>
              </w:rPr>
              <w:t>附件抗拉强力仅考核婴幼儿纺织产品。</w:t>
            </w:r>
          </w:p>
          <w:p>
            <w:pPr>
              <w:pStyle w:val="7"/>
              <w:widowControl/>
              <w:adjustRightInd/>
              <w:snapToGrid/>
              <w:jc w:val="left"/>
              <w:rPr>
                <w:rFonts w:hAnsi="宋体" w:cs="宋体"/>
                <w:bCs/>
                <w:color w:val="auto"/>
                <w:sz w:val="24"/>
              </w:rPr>
            </w:pPr>
            <w:r>
              <w:rPr>
                <w:rFonts w:hint="eastAsia" w:hAnsi="宋体" w:cs="宋体"/>
                <w:bCs/>
                <w:color w:val="auto"/>
                <w:sz w:val="24"/>
              </w:rPr>
              <w:t>6.纤维含量仅考核产品明示标注有纤维含量信息的产品。</w:t>
            </w:r>
          </w:p>
          <w:p>
            <w:pPr>
              <w:pStyle w:val="7"/>
              <w:widowControl/>
              <w:adjustRightInd/>
              <w:snapToGrid/>
              <w:jc w:val="left"/>
              <w:rPr>
                <w:rFonts w:hAnsi="宋体" w:cs="宋体"/>
                <w:bCs/>
                <w:color w:val="auto"/>
                <w:sz w:val="24"/>
              </w:rPr>
            </w:pPr>
            <w:r>
              <w:rPr>
                <w:rFonts w:hint="eastAsia" w:hAnsi="宋体" w:cs="宋体"/>
                <w:bCs/>
                <w:color w:val="auto"/>
                <w:sz w:val="24"/>
              </w:rPr>
              <w:t>7.序号29-37项目仅考核羽绒服装产品。</w:t>
            </w:r>
          </w:p>
          <w:p>
            <w:pPr>
              <w:pStyle w:val="7"/>
              <w:widowControl/>
              <w:adjustRightInd/>
              <w:snapToGrid/>
              <w:jc w:val="left"/>
              <w:rPr>
                <w:rFonts w:hAnsi="宋体" w:cs="宋体"/>
                <w:bCs/>
                <w:color w:val="auto"/>
                <w:sz w:val="24"/>
              </w:rPr>
            </w:pPr>
            <w:r>
              <w:rPr>
                <w:rFonts w:hint="eastAsia" w:hAnsi="宋体" w:cs="宋体"/>
                <w:bCs/>
                <w:color w:val="auto"/>
                <w:sz w:val="24"/>
              </w:rPr>
              <w:t>8.序号38-40项目仅考核泳装、泳衣、泳裤及泳帽产品。</w:t>
            </w:r>
          </w:p>
          <w:p>
            <w:pPr>
              <w:pStyle w:val="4"/>
              <w:jc w:val="left"/>
              <w:rPr>
                <w:rFonts w:ascii="仿宋_GB2312" w:hAnsi="宋体" w:eastAsia="仿宋_GB2312"/>
                <w:sz w:val="24"/>
                <w:szCs w:val="24"/>
              </w:rPr>
            </w:pPr>
            <w:r>
              <w:rPr>
                <w:rFonts w:hint="eastAsia" w:ascii="仿宋_GB2312" w:hAnsi="宋体" w:eastAsia="仿宋_GB2312" w:cs="宋体"/>
                <w:bCs/>
                <w:kern w:val="0"/>
                <w:sz w:val="24"/>
                <w:szCs w:val="24"/>
              </w:rPr>
              <w:t>9.序号26-29项目复检时，选择备样作为复检样品，</w:t>
            </w:r>
            <w:r>
              <w:rPr>
                <w:rFonts w:hint="eastAsia" w:ascii="仿宋_GB2312" w:hAnsi="宋体" w:eastAsia="仿宋_GB2312"/>
                <w:sz w:val="24"/>
                <w:szCs w:val="24"/>
              </w:rPr>
              <w:t>羽绒微生物项目不予复检</w:t>
            </w:r>
            <w:r>
              <w:rPr>
                <w:rFonts w:hint="eastAsia" w:ascii="仿宋_GB2312" w:hAnsi="宋体" w:eastAsia="仿宋_GB2312" w:cs="宋体"/>
                <w:bCs/>
                <w:kern w:val="0"/>
                <w:sz w:val="24"/>
                <w:szCs w:val="24"/>
              </w:rPr>
              <w:t>，其他项目</w:t>
            </w:r>
            <w:r>
              <w:rPr>
                <w:rFonts w:ascii="仿宋_GB2312" w:hAnsi="宋体" w:eastAsia="仿宋_GB2312" w:cs="宋体"/>
                <w:bCs/>
                <w:kern w:val="0"/>
                <w:sz w:val="24"/>
                <w:szCs w:val="24"/>
              </w:rPr>
              <w:t>原则上用原样复检，当原样样本量不足时则用备样复检</w:t>
            </w:r>
            <w:r>
              <w:rPr>
                <w:rFonts w:hint="eastAsia" w:ascii="仿宋_GB2312" w:hAnsi="宋体" w:eastAsia="仿宋_GB2312" w:cs="宋体"/>
                <w:bCs/>
                <w:kern w:val="0"/>
                <w:sz w:val="24"/>
                <w:szCs w:val="24"/>
              </w:rPr>
              <w:t>。</w:t>
            </w:r>
          </w:p>
        </w:tc>
      </w:tr>
    </w:tbl>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（二）成人服装</w:t>
      </w:r>
    </w:p>
    <w:p>
      <w:pPr>
        <w:snapToGrid w:val="0"/>
        <w:spacing w:line="540" w:lineRule="exact"/>
        <w:jc w:val="center"/>
        <w:rPr>
          <w:rFonts w:ascii="黑体" w:hAnsi="宋体" w:eastAsia="黑体"/>
          <w:sz w:val="28"/>
          <w:szCs w:val="28"/>
        </w:rPr>
      </w:pPr>
      <w:r>
        <w:rPr>
          <w:rFonts w:hint="eastAsia" w:ascii="黑体" w:hAnsi="宋体" w:eastAsia="黑体"/>
          <w:sz w:val="28"/>
          <w:szCs w:val="28"/>
        </w:rPr>
        <w:t>表5 成人服装检验项目、依据及方法等要求</w:t>
      </w:r>
    </w:p>
    <w:tbl>
      <w:tblPr>
        <w:tblStyle w:val="5"/>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451"/>
        <w:gridCol w:w="1777"/>
        <w:gridCol w:w="1005"/>
        <w:gridCol w:w="179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blHeader/>
          <w:jc w:val="center"/>
        </w:trPr>
        <w:tc>
          <w:tcPr>
            <w:tcW w:w="457"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序号</w:t>
            </w:r>
          </w:p>
        </w:tc>
        <w:tc>
          <w:tcPr>
            <w:tcW w:w="2451"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检验项目</w:t>
            </w:r>
          </w:p>
        </w:tc>
        <w:tc>
          <w:tcPr>
            <w:tcW w:w="1777" w:type="dxa"/>
            <w:noWrap w:val="0"/>
            <w:vAlign w:val="center"/>
          </w:tcPr>
          <w:p>
            <w:pPr>
              <w:snapToGrid w:val="0"/>
              <w:spacing w:before="80" w:beforeLines="25" w:after="80" w:afterLines="25"/>
              <w:jc w:val="center"/>
              <w:rPr>
                <w:rFonts w:ascii="黑体" w:hAnsi="宋体" w:eastAsia="黑体"/>
                <w:sz w:val="24"/>
              </w:rPr>
            </w:pPr>
            <w:r>
              <w:rPr>
                <w:rFonts w:hint="eastAsia" w:ascii="黑体" w:hAnsi="宋体" w:eastAsia="黑体"/>
                <w:sz w:val="24"/>
              </w:rPr>
              <w:t>依据法律法规</w:t>
            </w:r>
          </w:p>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或标准条款</w:t>
            </w:r>
          </w:p>
        </w:tc>
        <w:tc>
          <w:tcPr>
            <w:tcW w:w="1005"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项目性质</w:t>
            </w:r>
          </w:p>
        </w:tc>
        <w:tc>
          <w:tcPr>
            <w:tcW w:w="1797"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检测方法</w:t>
            </w:r>
          </w:p>
        </w:tc>
        <w:tc>
          <w:tcPr>
            <w:tcW w:w="1617" w:type="dxa"/>
            <w:noWrap w:val="0"/>
            <w:vAlign w:val="center"/>
          </w:tcPr>
          <w:p>
            <w:pPr>
              <w:pStyle w:val="4"/>
              <w:snapToGrid w:val="0"/>
              <w:spacing w:before="80" w:beforeLines="25" w:after="80"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甲醛含量</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tc>
        <w:tc>
          <w:tcPr>
            <w:tcW w:w="1005"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2912.1</w:t>
            </w:r>
          </w:p>
        </w:tc>
        <w:tc>
          <w:tcPr>
            <w:tcW w:w="1617"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游离甲醛</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20400 5</w:t>
            </w:r>
          </w:p>
        </w:tc>
        <w:tc>
          <w:tcPr>
            <w:tcW w:w="1005"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19941</w:t>
            </w:r>
          </w:p>
        </w:tc>
        <w:tc>
          <w:tcPr>
            <w:tcW w:w="1617"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可分解致癌芳香胺染料</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tc>
        <w:tc>
          <w:tcPr>
            <w:tcW w:w="1005" w:type="dxa"/>
            <w:vMerge w:val="restart"/>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17592</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23344</w:t>
            </w:r>
          </w:p>
        </w:tc>
        <w:tc>
          <w:tcPr>
            <w:tcW w:w="1617" w:type="dxa"/>
            <w:vMerge w:val="restart"/>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457"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可分解有害芳香胺染料</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20400 5</w:t>
            </w:r>
          </w:p>
        </w:tc>
        <w:tc>
          <w:tcPr>
            <w:tcW w:w="1005" w:type="dxa"/>
            <w:vMerge w:val="continue"/>
            <w:noWrap w:val="0"/>
            <w:vAlign w:val="center"/>
          </w:tcPr>
          <w:p>
            <w:pPr>
              <w:pStyle w:val="4"/>
              <w:snapToGrid w:val="0"/>
              <w:spacing w:before="80" w:beforeLines="25" w:after="80" w:afterLines="25"/>
              <w:jc w:val="center"/>
              <w:rPr>
                <w:rFonts w:ascii="仿宋_GB2312" w:hAnsi="宋体" w:eastAsia="仿宋_GB2312"/>
                <w:sz w:val="24"/>
                <w:szCs w:val="24"/>
              </w:rPr>
            </w:pP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19942</w:t>
            </w:r>
          </w:p>
        </w:tc>
        <w:tc>
          <w:tcPr>
            <w:tcW w:w="1617" w:type="dxa"/>
            <w:vMerge w:val="continue"/>
            <w:noWrap w:val="0"/>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pH值</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7573</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耐水色牢度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5713</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耐酸汗渍色牢度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3922</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耐碱汗渍色牢度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3922</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耐干摩擦色牢度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3920</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异味</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 5.1</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 18401</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耐湿摩擦色牢度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3920</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纤维含量</w:t>
            </w:r>
            <w:r>
              <w:rPr>
                <w:rFonts w:hint="eastAsia" w:ascii="仿宋_GB2312" w:hAnsi="宋体" w:eastAsia="仿宋_GB2312"/>
                <w:sz w:val="24"/>
                <w:szCs w:val="24"/>
                <w:vertAlign w:val="superscript"/>
              </w:rPr>
              <w:t>1</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29862</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FZ/T 01057</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2910等</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耐皂洗色牢度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耐光色牢度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8427</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耐光、汗复合色牢度</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14576</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拼接互染</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起球</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接缝性能</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17</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顶破强力</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18</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撕破强力</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19</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拉伸弹性回复率</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20</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水洗尺寸变化率</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21</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水洗后扭曲率</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22</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水洗后外观</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23</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充绒量</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24</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含绒量</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25</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绒子含量</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26</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羽绒种类</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27</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鸭毛（绒）含量</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28</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耗氧量</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29</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蓬松度</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30</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防钻绒性</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31</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羽绒微生物</w:t>
            </w:r>
            <w:r>
              <w:rPr>
                <w:rFonts w:hint="eastAsia" w:ascii="仿宋_GB2312" w:hAnsi="宋体" w:eastAsia="仿宋_GB2312"/>
                <w:sz w:val="24"/>
                <w:szCs w:val="24"/>
                <w:vertAlign w:val="superscript"/>
              </w:rPr>
              <w:t>2</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32</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耐海水色牢度</w:t>
            </w:r>
            <w:r>
              <w:rPr>
                <w:rFonts w:hint="eastAsia" w:ascii="仿宋_GB2312" w:hAnsi="宋体" w:eastAsia="仿宋_GB2312"/>
                <w:sz w:val="24"/>
                <w:szCs w:val="24"/>
                <w:vertAlign w:val="superscript"/>
              </w:rPr>
              <w:t>3</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5714</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33</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耐氯化水（游泳池水）色牢度</w:t>
            </w:r>
            <w:r>
              <w:rPr>
                <w:rFonts w:hint="eastAsia" w:ascii="仿宋_GB2312" w:hAnsi="宋体" w:eastAsia="仿宋_GB2312"/>
                <w:sz w:val="24"/>
                <w:szCs w:val="24"/>
                <w:vertAlign w:val="superscript"/>
              </w:rPr>
              <w:t>3</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8433</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34</w:t>
            </w:r>
          </w:p>
        </w:tc>
        <w:tc>
          <w:tcPr>
            <w:tcW w:w="2451"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耐氯化水（游泳池水）拉伸弹性回复率</w:t>
            </w:r>
            <w:r>
              <w:rPr>
                <w:rFonts w:hint="eastAsia" w:ascii="仿宋_GB2312" w:hAnsi="宋体" w:eastAsia="仿宋_GB2312"/>
                <w:sz w:val="24"/>
                <w:szCs w:val="24"/>
                <w:vertAlign w:val="superscript"/>
              </w:rPr>
              <w:t>3</w:t>
            </w:r>
          </w:p>
        </w:tc>
        <w:tc>
          <w:tcPr>
            <w:tcW w:w="177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05"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GB/T 8433</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FZ/T 70006</w:t>
            </w:r>
          </w:p>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617" w:type="dxa"/>
            <w:noWrap w:val="0"/>
            <w:vAlign w:val="center"/>
          </w:tcPr>
          <w:p>
            <w:pPr>
              <w:pStyle w:val="4"/>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04" w:type="dxa"/>
            <w:gridSpan w:val="6"/>
            <w:noWrap w:val="0"/>
            <w:vAlign w:val="center"/>
          </w:tcPr>
          <w:p>
            <w:pPr>
              <w:pStyle w:val="4"/>
              <w:snapToGrid w:val="0"/>
              <w:spacing w:before="80" w:beforeLines="25" w:after="80" w:afterLines="25"/>
              <w:jc w:val="left"/>
              <w:rPr>
                <w:rFonts w:ascii="仿宋_GB2312" w:hAnsi="宋体" w:eastAsia="仿宋_GB2312"/>
                <w:sz w:val="24"/>
                <w:szCs w:val="24"/>
              </w:rPr>
            </w:pPr>
            <w:r>
              <w:rPr>
                <w:rFonts w:hint="eastAsia" w:ascii="仿宋_GB2312" w:hAnsi="宋体" w:eastAsia="仿宋_GB2312"/>
                <w:sz w:val="24"/>
                <w:szCs w:val="24"/>
              </w:rPr>
              <w:t>注：</w:t>
            </w:r>
          </w:p>
          <w:p>
            <w:pPr>
              <w:pStyle w:val="7"/>
              <w:widowControl/>
              <w:jc w:val="left"/>
              <w:rPr>
                <w:rFonts w:hAnsi="宋体" w:cs="宋体"/>
                <w:bCs/>
                <w:color w:val="auto"/>
                <w:sz w:val="24"/>
              </w:rPr>
            </w:pPr>
            <w:r>
              <w:rPr>
                <w:rFonts w:hint="eastAsia" w:hAnsi="宋体" w:cs="宋体"/>
                <w:bCs/>
                <w:color w:val="auto"/>
                <w:sz w:val="24"/>
              </w:rPr>
              <w:t>1.纤维含量仅考核产品明示标注有纤维含量信息的产品。</w:t>
            </w:r>
          </w:p>
          <w:p>
            <w:pPr>
              <w:pStyle w:val="7"/>
              <w:widowControl/>
              <w:jc w:val="left"/>
              <w:rPr>
                <w:rFonts w:hAnsi="宋体" w:cs="宋体"/>
                <w:bCs/>
                <w:color w:val="auto"/>
                <w:sz w:val="24"/>
              </w:rPr>
            </w:pPr>
            <w:r>
              <w:rPr>
                <w:rFonts w:hint="eastAsia" w:hAnsi="宋体" w:cs="宋体"/>
                <w:bCs/>
                <w:color w:val="auto"/>
                <w:sz w:val="24"/>
              </w:rPr>
              <w:t>2.序号23-31项目仅考核羽绒服装产品。</w:t>
            </w:r>
          </w:p>
          <w:p>
            <w:pPr>
              <w:pStyle w:val="7"/>
              <w:widowControl/>
              <w:jc w:val="left"/>
              <w:rPr>
                <w:rFonts w:hAnsi="宋体" w:cs="宋体"/>
                <w:bCs/>
                <w:color w:val="auto"/>
                <w:sz w:val="24"/>
              </w:rPr>
            </w:pPr>
            <w:r>
              <w:rPr>
                <w:rFonts w:hint="eastAsia" w:hAnsi="宋体" w:cs="宋体"/>
                <w:bCs/>
                <w:color w:val="auto"/>
                <w:sz w:val="24"/>
              </w:rPr>
              <w:t>3.序号32-34项目仅考核泳装、泳衣、泳裤及泳帽产品。</w:t>
            </w:r>
          </w:p>
          <w:p>
            <w:pPr>
              <w:pStyle w:val="4"/>
              <w:snapToGrid w:val="0"/>
              <w:jc w:val="left"/>
              <w:rPr>
                <w:rFonts w:ascii="仿宋_GB2312" w:hAnsi="宋体" w:eastAsia="仿宋_GB2312"/>
                <w:sz w:val="24"/>
                <w:szCs w:val="24"/>
              </w:rPr>
            </w:pPr>
            <w:r>
              <w:rPr>
                <w:rFonts w:hint="eastAsia" w:ascii="仿宋_GB2312" w:hAnsi="宋体" w:eastAsia="仿宋_GB2312" w:cs="宋体"/>
                <w:bCs/>
                <w:kern w:val="0"/>
                <w:sz w:val="24"/>
                <w:szCs w:val="24"/>
              </w:rPr>
              <w:t>4.序号20-23项目复检时，选择备样作为复检样品，</w:t>
            </w:r>
            <w:r>
              <w:rPr>
                <w:rFonts w:hint="eastAsia" w:ascii="仿宋_GB2312" w:hAnsi="宋体" w:eastAsia="仿宋_GB2312"/>
                <w:sz w:val="24"/>
                <w:szCs w:val="24"/>
              </w:rPr>
              <w:t>羽绒微生物项目不予复检</w:t>
            </w:r>
            <w:r>
              <w:rPr>
                <w:rFonts w:hint="eastAsia" w:ascii="仿宋_GB2312" w:hAnsi="宋体" w:eastAsia="仿宋_GB2312" w:cs="宋体"/>
                <w:bCs/>
                <w:kern w:val="0"/>
                <w:sz w:val="24"/>
                <w:szCs w:val="24"/>
              </w:rPr>
              <w:t>，其他项目</w:t>
            </w:r>
            <w:r>
              <w:rPr>
                <w:rFonts w:ascii="仿宋_GB2312" w:hAnsi="宋体" w:eastAsia="仿宋_GB2312" w:cs="宋体"/>
                <w:bCs/>
                <w:kern w:val="0"/>
                <w:sz w:val="24"/>
                <w:szCs w:val="24"/>
              </w:rPr>
              <w:t>原则上用原样复检，当原样样本量不足时则用备样复检</w:t>
            </w:r>
            <w:r>
              <w:rPr>
                <w:rFonts w:hint="eastAsia" w:ascii="仿宋_GB2312" w:hAnsi="宋体" w:eastAsia="仿宋_GB2312" w:cs="宋体"/>
                <w:bCs/>
                <w:kern w:val="0"/>
                <w:sz w:val="24"/>
                <w:szCs w:val="24"/>
              </w:rPr>
              <w:t>。</w:t>
            </w:r>
          </w:p>
        </w:tc>
      </w:tr>
    </w:tbl>
    <w:p>
      <w:pPr>
        <w:snapToGrid w:val="0"/>
        <w:spacing w:line="520" w:lineRule="exact"/>
        <w:rPr>
          <w:rFonts w:ascii="仿宋_GB2312" w:hAnsi="宋体" w:eastAsia="仿宋_GB2312"/>
          <w:b/>
          <w:sz w:val="28"/>
          <w:szCs w:val="28"/>
        </w:rPr>
      </w:pPr>
      <w:r>
        <w:rPr>
          <w:rFonts w:hint="eastAsia" w:ascii="仿宋_GB2312" w:eastAsia="仿宋_GB2312" w:cs="Sim Sun"/>
          <w:b/>
          <w:kern w:val="0"/>
          <w:sz w:val="28"/>
          <w:szCs w:val="28"/>
        </w:rPr>
        <w:t>6.2 检验应注意的问题</w:t>
      </w:r>
    </w:p>
    <w:p>
      <w:pPr>
        <w:snapToGrid w:val="0"/>
        <w:spacing w:line="520" w:lineRule="exact"/>
        <w:rPr>
          <w:rFonts w:ascii="仿宋_GB2312" w:eastAsia="仿宋_GB2312" w:cs="Sim Sun"/>
          <w:kern w:val="0"/>
          <w:sz w:val="28"/>
          <w:szCs w:val="28"/>
        </w:rPr>
      </w:pPr>
      <w:r>
        <w:rPr>
          <w:rFonts w:hint="eastAsia" w:ascii="仿宋_GB2312" w:eastAsia="仿宋_GB2312" w:cs="Sim Sun"/>
          <w:b/>
          <w:kern w:val="0"/>
          <w:sz w:val="28"/>
          <w:szCs w:val="28"/>
        </w:rPr>
        <w:t>6.2.1</w:t>
      </w:r>
      <w:r>
        <w:rPr>
          <w:rFonts w:ascii="仿宋_GB2312" w:eastAsia="仿宋_GB2312" w:cs="Sim Sun"/>
          <w:kern w:val="0"/>
          <w:sz w:val="28"/>
          <w:szCs w:val="28"/>
        </w:rPr>
        <w:t>对于</w:t>
      </w:r>
      <w:r>
        <w:rPr>
          <w:rFonts w:hint="eastAsia" w:ascii="仿宋_GB2312" w:eastAsia="仿宋_GB2312" w:cs="Sim Sun"/>
          <w:kern w:val="0"/>
          <w:sz w:val="28"/>
          <w:szCs w:val="28"/>
        </w:rPr>
        <w:t>素</w:t>
      </w:r>
      <w:r>
        <w:rPr>
          <w:rFonts w:ascii="仿宋_GB2312" w:eastAsia="仿宋_GB2312" w:cs="Sim Sun"/>
          <w:kern w:val="0"/>
          <w:sz w:val="28"/>
          <w:szCs w:val="28"/>
        </w:rPr>
        <w:t>色</w:t>
      </w:r>
      <w:r>
        <w:rPr>
          <w:rFonts w:hint="eastAsia" w:ascii="仿宋_GB2312" w:eastAsia="仿宋_GB2312" w:cs="Sim Sun"/>
          <w:kern w:val="0"/>
          <w:sz w:val="28"/>
          <w:szCs w:val="28"/>
        </w:rPr>
        <w:t>、相同材质</w:t>
      </w:r>
      <w:r>
        <w:rPr>
          <w:rFonts w:ascii="仿宋_GB2312" w:eastAsia="仿宋_GB2312" w:cs="Sim Sun"/>
          <w:kern w:val="0"/>
          <w:sz w:val="28"/>
          <w:szCs w:val="28"/>
        </w:rPr>
        <w:t>、均匀混色或</w:t>
      </w:r>
      <w:r>
        <w:rPr>
          <w:rFonts w:hint="eastAsia" w:ascii="仿宋_GB2312" w:eastAsia="仿宋_GB2312" w:cs="Sim Sun"/>
          <w:kern w:val="0"/>
          <w:sz w:val="28"/>
          <w:szCs w:val="28"/>
        </w:rPr>
        <w:t>小循环印花、色织及</w:t>
      </w:r>
      <w:r>
        <w:rPr>
          <w:rFonts w:ascii="仿宋_GB2312" w:eastAsia="仿宋_GB2312" w:cs="Sim Sun"/>
          <w:kern w:val="0"/>
          <w:sz w:val="28"/>
          <w:szCs w:val="28"/>
        </w:rPr>
        <w:t>类似效果的</w:t>
      </w:r>
      <w:r>
        <w:rPr>
          <w:rFonts w:hint="eastAsia" w:ascii="仿宋_GB2312" w:eastAsia="仿宋_GB2312" w:cs="Sim Sun"/>
          <w:kern w:val="0"/>
          <w:sz w:val="28"/>
          <w:szCs w:val="28"/>
        </w:rPr>
        <w:t>材料</w:t>
      </w:r>
      <w:r>
        <w:rPr>
          <w:rFonts w:ascii="仿宋_GB2312" w:eastAsia="仿宋_GB2312" w:cs="Sim Sun"/>
          <w:kern w:val="0"/>
          <w:sz w:val="28"/>
          <w:szCs w:val="28"/>
        </w:rPr>
        <w:t>，</w:t>
      </w:r>
      <w:r>
        <w:rPr>
          <w:rFonts w:hint="eastAsia" w:ascii="仿宋_GB2312" w:eastAsia="仿宋_GB2312" w:cs="Sim Sun"/>
          <w:kern w:val="0"/>
          <w:sz w:val="28"/>
          <w:szCs w:val="28"/>
        </w:rPr>
        <w:t>按相应的试验方法标准规定取样</w:t>
      </w:r>
      <w:r>
        <w:rPr>
          <w:rFonts w:ascii="仿宋_GB2312" w:eastAsia="仿宋_GB2312" w:cs="Sim Sun"/>
          <w:kern w:val="0"/>
          <w:sz w:val="28"/>
          <w:szCs w:val="28"/>
        </w:rPr>
        <w:t>。</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对于花型循环较大或无规律的印花和色织产品，色牢度试验分别取各色相检测，以级别最低的作为试验结果。</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局部印花、独立印花或分散花型，取样应该包括印花图案中的各种颜色；如果这些印花色相不同，可分别取样。当局部印花图案很小时，只能在同一件样品中连同底布取足一个试样，不可从多个样品中剪取后合为一个试样。</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的试样，当混色取样时，同种材质的每个试样一般不可超过三种颜色，如混色检验检出阳性时，应分色重检。</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同一样品不同材质、不同色别或花型的</w:t>
      </w:r>
      <w:r>
        <w:rPr>
          <w:rFonts w:ascii="仿宋_GB2312" w:eastAsia="仿宋_GB2312" w:cs="Sim Sun"/>
          <w:kern w:val="0"/>
          <w:sz w:val="28"/>
          <w:szCs w:val="28"/>
        </w:rPr>
        <w:t>多组件组成</w:t>
      </w:r>
      <w:r>
        <w:rPr>
          <w:rFonts w:hint="eastAsia" w:ascii="仿宋_GB2312" w:eastAsia="仿宋_GB2312" w:cs="Sim Sun"/>
          <w:kern w:val="0"/>
          <w:sz w:val="28"/>
          <w:szCs w:val="28"/>
        </w:rPr>
        <w:t>的材料，需按不同组件分别取样检测各项目。对含多组件的产品，</w:t>
      </w:r>
      <w:r>
        <w:rPr>
          <w:rFonts w:ascii="仿宋_GB2312" w:eastAsia="仿宋_GB2312" w:cs="Sim Sun"/>
          <w:kern w:val="0"/>
          <w:sz w:val="28"/>
          <w:szCs w:val="28"/>
        </w:rPr>
        <w:t>重量不超过整件制品的1%的小型组件不考核</w:t>
      </w:r>
      <w:r>
        <w:rPr>
          <w:rFonts w:hint="eastAsia" w:ascii="仿宋_GB2312" w:eastAsia="仿宋_GB2312" w:cs="Sim Sun"/>
          <w:kern w:val="0"/>
          <w:sz w:val="28"/>
          <w:szCs w:val="28"/>
        </w:rPr>
        <w:t>(婴幼儿用品除外)。</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样品有局部印花，若取样数量不能满足所有试验要求，应先取重金属和邻苯二甲酸酯试样，然后依次取</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、甲醛、色牢度、pH值试样。</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样品有配料(拼料、辅料)的，若取样数量不能满足所有试验要求，应先取</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试样，然后依次取甲醛、色牢度、pH值试样。</w:t>
      </w:r>
    </w:p>
    <w:p>
      <w:pPr>
        <w:snapToGrid w:val="0"/>
        <w:spacing w:line="520" w:lineRule="exact"/>
        <w:rPr>
          <w:rFonts w:ascii="仿宋_GB2312" w:eastAsia="仿宋_GB2312" w:cs="Sim Sun"/>
          <w:kern w:val="0"/>
          <w:sz w:val="28"/>
          <w:szCs w:val="28"/>
        </w:rPr>
      </w:pPr>
      <w:r>
        <w:rPr>
          <w:rFonts w:hint="eastAsia" w:ascii="仿宋_GB2312" w:eastAsia="仿宋_GB2312" w:cs="Sim Sun"/>
          <w:b/>
          <w:kern w:val="0"/>
          <w:sz w:val="28"/>
          <w:szCs w:val="28"/>
        </w:rPr>
        <w:t>6.2.2</w:t>
      </w:r>
      <w:r>
        <w:rPr>
          <w:rFonts w:ascii="仿宋_GB2312" w:eastAsia="仿宋_GB2312" w:cs="Sim Sun"/>
          <w:kern w:val="0"/>
          <w:sz w:val="28"/>
          <w:szCs w:val="28"/>
        </w:rPr>
        <w:t xml:space="preserve"> pH值</w:t>
      </w:r>
      <w:r>
        <w:rPr>
          <w:rFonts w:hint="eastAsia" w:ascii="仿宋_GB2312" w:eastAsia="仿宋_GB2312" w:cs="Sim Sun"/>
          <w:kern w:val="0"/>
          <w:sz w:val="28"/>
          <w:szCs w:val="28"/>
        </w:rPr>
        <w:t>的测定用</w:t>
      </w:r>
      <w:r>
        <w:rPr>
          <w:rFonts w:ascii="仿宋_GB2312" w:eastAsia="仿宋_GB2312" w:cs="Sim Sun"/>
          <w:kern w:val="0"/>
          <w:sz w:val="28"/>
          <w:szCs w:val="28"/>
        </w:rPr>
        <w:t>0.1mol/L</w:t>
      </w:r>
      <w:r>
        <w:rPr>
          <w:rFonts w:hint="eastAsia" w:ascii="仿宋_GB2312" w:eastAsia="仿宋_GB2312" w:cs="Sim Sun"/>
          <w:kern w:val="0"/>
          <w:sz w:val="28"/>
          <w:szCs w:val="28"/>
        </w:rPr>
        <w:t>氯化钾溶液作为萃取介质，产品标准另有规定的按相应要求执行。</w:t>
      </w:r>
    </w:p>
    <w:p>
      <w:pPr>
        <w:snapToGrid w:val="0"/>
        <w:spacing w:line="520" w:lineRule="exact"/>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ascii="仿宋_GB2312" w:eastAsia="仿宋_GB2312" w:cs="Sim Sun"/>
          <w:kern w:val="0"/>
          <w:sz w:val="28"/>
          <w:szCs w:val="28"/>
        </w:rPr>
        <w:t>可分解致癌芳香胺染料检测</w:t>
      </w:r>
      <w:r>
        <w:rPr>
          <w:rFonts w:hint="eastAsia" w:ascii="仿宋_GB2312" w:eastAsia="仿宋_GB2312" w:cs="Sim Sun"/>
          <w:kern w:val="0"/>
          <w:sz w:val="28"/>
          <w:szCs w:val="28"/>
        </w:rPr>
        <w:t>采用GC/MS内标法。出现阳性结果时按GB/T 17592进行确认，建议用HPLC/DAD进行确认。含涂层、粘合剂或氨纶的产品一般不作预处理，即涂层、粘合剂不刮除，氨纶不拆出。对未经过染色或印花工艺的产品可不检测</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w:t>
      </w:r>
    </w:p>
    <w:p>
      <w:pPr>
        <w:snapToGrid w:val="0"/>
        <w:spacing w:line="520" w:lineRule="exact"/>
        <w:rPr>
          <w:rFonts w:ascii="仿宋_GB2312" w:eastAsia="仿宋_GB2312" w:cs="Sim Sun"/>
          <w:kern w:val="0"/>
          <w:sz w:val="28"/>
          <w:szCs w:val="28"/>
        </w:rPr>
      </w:pPr>
      <w:r>
        <w:rPr>
          <w:rFonts w:hint="eastAsia" w:ascii="仿宋_GB2312" w:eastAsia="仿宋_GB2312" w:cs="Sim Sun"/>
          <w:b/>
          <w:kern w:val="0"/>
          <w:sz w:val="28"/>
          <w:szCs w:val="28"/>
        </w:rPr>
        <w:t>6.2.4</w:t>
      </w:r>
      <w:r>
        <w:rPr>
          <w:rFonts w:hint="eastAsia" w:ascii="仿宋_GB2312" w:eastAsia="仿宋_GB2312" w:cs="Sim Sun"/>
          <w:kern w:val="0"/>
          <w:sz w:val="28"/>
          <w:szCs w:val="28"/>
        </w:rPr>
        <w:t xml:space="preserve"> 色牢度试验采用单纤维贴衬。</w:t>
      </w:r>
    </w:p>
    <w:p>
      <w:pPr>
        <w:snapToGrid w:val="0"/>
        <w:spacing w:line="520" w:lineRule="exact"/>
        <w:rPr>
          <w:rFonts w:ascii="仿宋_GB2312" w:eastAsia="仿宋_GB2312" w:cs="Sim Sun"/>
          <w:kern w:val="0"/>
          <w:sz w:val="28"/>
          <w:szCs w:val="28"/>
        </w:rPr>
      </w:pPr>
      <w:r>
        <w:rPr>
          <w:rFonts w:hint="eastAsia" w:ascii="仿宋_GB2312" w:eastAsia="仿宋_GB2312" w:cs="Sim Sun"/>
          <w:b/>
          <w:kern w:val="0"/>
          <w:sz w:val="28"/>
          <w:szCs w:val="28"/>
        </w:rPr>
        <w:t xml:space="preserve">6.2.5 </w:t>
      </w:r>
      <w:r>
        <w:rPr>
          <w:rFonts w:hint="eastAsia" w:ascii="仿宋_GB2312" w:eastAsia="仿宋_GB2312" w:cs="Sim Sun"/>
          <w:kern w:val="0"/>
          <w:sz w:val="28"/>
          <w:szCs w:val="28"/>
        </w:rPr>
        <w:t>考虑到样品存在的不均匀性和检验的可靠性，样品中检测出微量其他纤维（未明示）时，如果其他纤维（未明示）的含量≤1%，或样品明示含微量其他纤维而未检出时，该微量其他纤维不计入总量进行判定。</w:t>
      </w:r>
    </w:p>
    <w:p>
      <w:pPr>
        <w:snapToGrid w:val="0"/>
        <w:spacing w:line="520" w:lineRule="exact"/>
        <w:rPr>
          <w:rFonts w:ascii="仿宋_GB2312" w:eastAsia="仿宋_GB2312" w:cs="Sim Sun"/>
          <w:kern w:val="0"/>
          <w:sz w:val="28"/>
          <w:szCs w:val="28"/>
        </w:rPr>
      </w:pPr>
      <w:r>
        <w:rPr>
          <w:rFonts w:hint="eastAsia" w:ascii="仿宋_GB2312" w:eastAsia="仿宋_GB2312" w:cs="Sim Sun"/>
          <w:b/>
          <w:bCs/>
          <w:kern w:val="0"/>
          <w:sz w:val="28"/>
          <w:szCs w:val="28"/>
        </w:rPr>
        <w:t>6.2.6</w:t>
      </w:r>
      <w:r>
        <w:rPr>
          <w:rFonts w:hint="eastAsia" w:ascii="仿宋_GB2312" w:eastAsia="仿宋_GB2312" w:cs="Sim Sun"/>
          <w:kern w:val="0"/>
          <w:sz w:val="28"/>
          <w:szCs w:val="28"/>
        </w:rPr>
        <w:t>纤维含量仅考核产品明示标注有纤维含量信息的产品，若使用说明中存在多种形式的纤维含量信息标注不一致时，则需按照各种形式标注的信息进行综合判定。</w:t>
      </w:r>
    </w:p>
    <w:p>
      <w:pPr>
        <w:snapToGrid w:val="0"/>
        <w:spacing w:line="520" w:lineRule="exact"/>
        <w:rPr>
          <w:rFonts w:ascii="仿宋_GB2312" w:eastAsia="仿宋_GB2312" w:cs="Sim Sun"/>
          <w:kern w:val="0"/>
          <w:sz w:val="28"/>
          <w:szCs w:val="28"/>
        </w:rPr>
      </w:pPr>
      <w:r>
        <w:rPr>
          <w:rFonts w:hint="eastAsia" w:ascii="仿宋_GB2312" w:eastAsia="仿宋_GB2312" w:cs="Sim Sun"/>
          <w:b/>
          <w:bCs/>
          <w:kern w:val="0"/>
          <w:sz w:val="28"/>
          <w:szCs w:val="28"/>
        </w:rPr>
        <w:t>6.2.7</w:t>
      </w:r>
      <w:r>
        <w:rPr>
          <w:rFonts w:hint="eastAsia" w:ascii="仿宋_GB2312" w:eastAsia="仿宋_GB2312" w:cs="Sim Sun"/>
          <w:kern w:val="0"/>
          <w:sz w:val="28"/>
          <w:szCs w:val="28"/>
        </w:rPr>
        <w:t>产品标明安全类别的，按明示分类进行归类考核；产品未标明安全类别或明示分类明显不符合</w:t>
      </w:r>
      <w:r>
        <w:rPr>
          <w:rFonts w:ascii="仿宋_GB2312" w:eastAsia="仿宋_GB2312" w:cs="Sim Sun"/>
          <w:kern w:val="0"/>
          <w:sz w:val="28"/>
          <w:szCs w:val="28"/>
        </w:rPr>
        <w:t>GB 18401</w:t>
      </w:r>
      <w:r>
        <w:rPr>
          <w:rFonts w:hint="eastAsia" w:ascii="仿宋_GB2312" w:eastAsia="仿宋_GB2312" w:cs="Sim Sun"/>
          <w:kern w:val="0"/>
          <w:sz w:val="28"/>
          <w:szCs w:val="28"/>
        </w:rPr>
        <w:t>（或</w:t>
      </w:r>
      <w:r>
        <w:rPr>
          <w:rFonts w:ascii="仿宋_GB2312" w:eastAsia="仿宋_GB2312" w:cs="Sim Sun"/>
          <w:kern w:val="0"/>
          <w:sz w:val="28"/>
          <w:szCs w:val="28"/>
        </w:rPr>
        <w:t>GB 31701</w:t>
      </w:r>
      <w:r>
        <w:rPr>
          <w:rFonts w:hint="eastAsia" w:ascii="仿宋_GB2312" w:eastAsia="仿宋_GB2312" w:cs="Sim Sun"/>
          <w:kern w:val="0"/>
          <w:sz w:val="28"/>
          <w:szCs w:val="28"/>
        </w:rPr>
        <w:t>）标准分类方法时，按</w:t>
      </w:r>
      <w:r>
        <w:rPr>
          <w:rFonts w:ascii="仿宋_GB2312" w:eastAsia="仿宋_GB2312" w:cs="Sim Sun"/>
          <w:kern w:val="0"/>
          <w:sz w:val="28"/>
          <w:szCs w:val="28"/>
        </w:rPr>
        <w:t>GB 18401</w:t>
      </w:r>
      <w:r>
        <w:rPr>
          <w:rFonts w:hint="eastAsia" w:ascii="仿宋_GB2312" w:eastAsia="仿宋_GB2312" w:cs="Sim Sun"/>
          <w:kern w:val="0"/>
          <w:sz w:val="28"/>
          <w:szCs w:val="28"/>
        </w:rPr>
        <w:t>（或</w:t>
      </w:r>
      <w:r>
        <w:rPr>
          <w:rFonts w:ascii="仿宋_GB2312" w:eastAsia="仿宋_GB2312" w:cs="Sim Sun"/>
          <w:kern w:val="0"/>
          <w:sz w:val="28"/>
          <w:szCs w:val="28"/>
        </w:rPr>
        <w:t>GB 31701</w:t>
      </w:r>
      <w:r>
        <w:rPr>
          <w:rFonts w:hint="eastAsia" w:ascii="仿宋_GB2312" w:eastAsia="仿宋_GB2312" w:cs="Sim Sun"/>
          <w:kern w:val="0"/>
          <w:sz w:val="28"/>
          <w:szCs w:val="28"/>
        </w:rPr>
        <w:t>）标准规定的产品分类方法进行归类考核。</w:t>
      </w:r>
    </w:p>
    <w:p>
      <w:pPr>
        <w:snapToGrid w:val="0"/>
        <w:spacing w:line="520" w:lineRule="exact"/>
        <w:rPr>
          <w:rFonts w:ascii="仿宋_GB2312" w:eastAsia="仿宋_GB2312" w:cs="Sim Sun"/>
          <w:kern w:val="0"/>
          <w:sz w:val="28"/>
          <w:szCs w:val="28"/>
        </w:rPr>
      </w:pPr>
      <w:r>
        <w:rPr>
          <w:rFonts w:hint="eastAsia" w:ascii="仿宋_GB2312" w:eastAsia="仿宋_GB2312" w:cs="Sim Sun"/>
          <w:b/>
          <w:kern w:val="0"/>
          <w:sz w:val="28"/>
          <w:szCs w:val="28"/>
        </w:rPr>
        <w:t>6.2.8</w:t>
      </w:r>
      <w:r>
        <w:rPr>
          <w:rFonts w:hint="eastAsia" w:ascii="仿宋_GB2312" w:eastAsia="仿宋_GB2312" w:cs="Sim Sun"/>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pacing w:line="520" w:lineRule="exact"/>
        <w:rPr>
          <w:rFonts w:ascii="仿宋_GB2312" w:eastAsia="仿宋_GB2312"/>
          <w:sz w:val="28"/>
          <w:szCs w:val="28"/>
        </w:rPr>
      </w:pPr>
      <w:r>
        <w:rPr>
          <w:rFonts w:hint="eastAsia" w:ascii="仿宋_GB2312" w:eastAsia="仿宋_GB2312"/>
          <w:b/>
          <w:sz w:val="28"/>
          <w:szCs w:val="28"/>
        </w:rPr>
        <w:t>6.2.9</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若被检产品明示的质量要求低于或包含本规范中检验项目依据的推荐性标准要求时，应以被检产品明示的质量要求判定。</w:t>
      </w:r>
    </w:p>
    <w:p>
      <w:pPr>
        <w:pStyle w:val="3"/>
        <w:spacing w:line="520" w:lineRule="exact"/>
      </w:pPr>
      <w:r>
        <w:rPr>
          <w:rFonts w:hint="eastAsia"/>
        </w:rPr>
        <w:t>7 判定原则</w:t>
      </w:r>
    </w:p>
    <w:p>
      <w:pPr>
        <w:snapToGrid w:val="0"/>
        <w:spacing w:line="52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spacing w:line="520" w:lineRule="exact"/>
      </w:pPr>
      <w:r>
        <w:rPr>
          <w:rFonts w:hint="eastAsia"/>
        </w:rPr>
        <w:t>8 异议处理复检</w:t>
      </w:r>
    </w:p>
    <w:p>
      <w:pPr>
        <w:snapToGrid w:val="0"/>
        <w:spacing w:line="520" w:lineRule="exact"/>
        <w:rPr>
          <w:rFonts w:ascii="仿宋_GB2312" w:hAnsi="宋体" w:eastAsia="仿宋_GB2312"/>
          <w:iCs/>
          <w:sz w:val="28"/>
          <w:szCs w:val="28"/>
        </w:rPr>
      </w:pPr>
      <w:r>
        <w:rPr>
          <w:rFonts w:hint="eastAsia" w:ascii="仿宋_GB2312" w:hAnsi="宋体" w:eastAsia="仿宋_GB2312"/>
          <w:b/>
          <w:iCs/>
          <w:sz w:val="28"/>
          <w:szCs w:val="28"/>
        </w:rPr>
        <w:t>8.1</w:t>
      </w:r>
      <w:r>
        <w:rPr>
          <w:rFonts w:hint="eastAsia" w:ascii="仿宋_GB2312" w:hAnsi="宋体" w:eastAsia="仿宋_GB2312"/>
          <w:iCs/>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520" w:lineRule="exact"/>
        <w:rPr>
          <w:rFonts w:ascii="仿宋_GB2312" w:hAnsi="宋体" w:eastAsia="仿宋_GB2312"/>
          <w:iCs/>
          <w:sz w:val="28"/>
          <w:szCs w:val="28"/>
        </w:rPr>
      </w:pPr>
      <w:r>
        <w:rPr>
          <w:rFonts w:hint="eastAsia" w:ascii="仿宋_GB2312" w:hAnsi="宋体" w:eastAsia="仿宋_GB2312"/>
          <w:b/>
          <w:iCs/>
          <w:sz w:val="28"/>
          <w:szCs w:val="28"/>
        </w:rPr>
        <w:t>8.2</w:t>
      </w:r>
      <w:r>
        <w:rPr>
          <w:rFonts w:hint="eastAsia" w:ascii="仿宋_GB2312" w:hAnsi="宋体" w:eastAsia="仿宋_GB2312"/>
          <w:iCs/>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520" w:lineRule="exact"/>
        <w:rPr>
          <w:rFonts w:ascii="仿宋_GB2312" w:eastAsia="仿宋_GB2312" w:cs="Sim Sun"/>
          <w:iCs/>
          <w:kern w:val="0"/>
          <w:sz w:val="28"/>
          <w:szCs w:val="28"/>
        </w:rPr>
      </w:pPr>
      <w:r>
        <w:rPr>
          <w:rFonts w:hint="eastAsia" w:ascii="仿宋_GB2312" w:hAnsi="宋体" w:eastAsia="仿宋_GB2312"/>
          <w:b/>
          <w:iCs/>
          <w:sz w:val="28"/>
          <w:szCs w:val="28"/>
        </w:rPr>
        <w:t xml:space="preserve">8.3 </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20" w:lineRule="exact"/>
        <w:rPr>
          <w:rFonts w:ascii="仿宋_GB2312" w:eastAsia="仿宋_GB2312" w:cs="Sim Sun"/>
          <w:iCs/>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若复检机构与初检机构为同一家机构，则复检检验人员与初检检验人员不得为同一人（含审核人员）。</w:t>
      </w:r>
    </w:p>
    <w:p>
      <w:pPr>
        <w:snapToGrid w:val="0"/>
        <w:spacing w:line="520" w:lineRule="exact"/>
        <w:rPr>
          <w:rFonts w:ascii="仿宋_GB2312" w:hAnsi="宋体" w:eastAsia="仿宋_GB2312"/>
          <w:iCs/>
          <w:sz w:val="28"/>
          <w:szCs w:val="28"/>
        </w:rPr>
      </w:pPr>
      <w:r>
        <w:rPr>
          <w:rFonts w:hint="eastAsia" w:ascii="仿宋_GB2312" w:hAnsi="宋体" w:eastAsia="仿宋_GB2312"/>
          <w:b/>
          <w:iCs/>
          <w:sz w:val="28"/>
          <w:szCs w:val="28"/>
        </w:rPr>
        <w:t xml:space="preserve">8.5 </w:t>
      </w:r>
      <w:r>
        <w:rPr>
          <w:rFonts w:hint="eastAsia" w:ascii="仿宋_GB2312" w:hAnsi="宋体" w:eastAsia="仿宋_GB2312"/>
          <w:iCs/>
          <w:sz w:val="28"/>
          <w:szCs w:val="28"/>
        </w:rPr>
        <w:t>需对不合格项目复检时，按6.1选择复检样品。</w:t>
      </w:r>
    </w:p>
    <w:p>
      <w:pPr>
        <w:snapToGrid w:val="0"/>
        <w:spacing w:line="520" w:lineRule="exact"/>
        <w:rPr>
          <w:rFonts w:ascii="仿宋_GB2312" w:hAnsi="宋体" w:eastAsia="仿宋_GB2312"/>
          <w:iCs/>
          <w:sz w:val="28"/>
          <w:szCs w:val="28"/>
        </w:rPr>
      </w:pPr>
      <w:r>
        <w:rPr>
          <w:rFonts w:hint="eastAsia" w:ascii="仿宋_GB2312" w:hAnsi="宋体" w:eastAsia="仿宋_GB2312"/>
          <w:b/>
          <w:iCs/>
          <w:sz w:val="28"/>
          <w:szCs w:val="28"/>
        </w:rPr>
        <w:t>8.6</w:t>
      </w:r>
      <w:r>
        <w:rPr>
          <w:rFonts w:hint="eastAsia" w:ascii="仿宋_GB2312" w:hAnsi="宋体" w:eastAsia="仿宋_GB2312"/>
          <w:iCs/>
          <w:sz w:val="28"/>
          <w:szCs w:val="28"/>
        </w:rPr>
        <w:t xml:space="preserve"> 深圳市市场监督管理局根据初检、复检结果及企业提交的证明材料，做出复检结论，复检结论为最终结论。</w:t>
      </w:r>
    </w:p>
    <w:p>
      <w:pPr>
        <w:pStyle w:val="3"/>
        <w:spacing w:line="520" w:lineRule="exact"/>
      </w:pPr>
      <w:r>
        <w:rPr>
          <w:rFonts w:hint="eastAsia"/>
        </w:rPr>
        <w:t>9</w:t>
      </w:r>
      <w:r>
        <w:rPr>
          <w:rFonts w:hint="eastAsia"/>
        </w:rPr>
        <w:tab/>
      </w:r>
      <w:r>
        <w:rPr>
          <w:rFonts w:hint="eastAsia"/>
        </w:rPr>
        <w:t>附则</w:t>
      </w:r>
    </w:p>
    <w:p>
      <w:pPr>
        <w:snapToGrid w:val="0"/>
        <w:spacing w:line="520" w:lineRule="exact"/>
        <w:ind w:firstLine="560" w:firstLineChars="200"/>
        <w:rPr>
          <w:rFonts w:ascii="仿宋_GB2312" w:hAnsi="宋体" w:eastAsia="仿宋_GB2312"/>
          <w:iCs/>
          <w:sz w:val="28"/>
          <w:szCs w:val="28"/>
        </w:rPr>
      </w:pPr>
      <w:r>
        <w:rPr>
          <w:rFonts w:hint="eastAsia" w:ascii="仿宋_GB2312" w:hAnsi="宋体" w:eastAsia="仿宋_GB2312"/>
          <w:iCs/>
          <w:sz w:val="28"/>
          <w:szCs w:val="28"/>
        </w:rPr>
        <w:t>本规范编制单位：深圳市计量质量检测研究院。</w:t>
      </w:r>
    </w:p>
    <w:p>
      <w:pPr>
        <w:ind w:firstLine="560" w:firstLineChars="200"/>
      </w:pPr>
      <w:r>
        <w:rPr>
          <w:rFonts w:hint="eastAsia" w:ascii="仿宋_GB2312" w:hAnsi="宋体" w:eastAsia="仿宋_GB2312"/>
          <w:iCs/>
          <w:sz w:val="28"/>
          <w:szCs w:val="28"/>
        </w:rPr>
        <w:t>本规范由深圳市市场监督管理局质量处管理。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72687"/>
    <w:rsid w:val="543A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customStyle="1" w:styleId="7">
    <w:name w:val="表格"/>
    <w:basedOn w:val="1"/>
    <w:qFormat/>
    <w:uiPriority w:val="0"/>
    <w:pPr>
      <w:adjustRightInd w:val="0"/>
      <w:snapToGrid w:val="0"/>
      <w:jc w:val="center"/>
    </w:pPr>
    <w:rPr>
      <w:rFonts w:ascii="仿宋_GB2312" w:eastAsia="仿宋_GB2312"/>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2020-05-20T06:21:48Z</dcterms:created>
  <dc:creator>changmy</dc:creator>
  <cp:lastModifiedBy>常孟园</cp:lastModifiedBy>
  <dcterms:modified xsi:type="dcterms:W3CDTF">2020-05-20T06:23:34Z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