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附件</w:t>
      </w:r>
      <w:r>
        <w:t>4</w:t>
      </w:r>
    </w:p>
    <w:p>
      <w:pPr>
        <w:spacing w:line="6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深圳市市场监督管理局深汕特别合作区</w:t>
      </w:r>
    </w:p>
    <w:p>
      <w:pPr>
        <w:spacing w:line="6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钢筋产品质量监督抽查实施</w:t>
      </w:r>
      <w:bookmarkStart w:id="0" w:name="_GoBack"/>
      <w:bookmarkEnd w:id="0"/>
      <w:r>
        <w:rPr>
          <w:rFonts w:hint="eastAsia" w:ascii="方正小标宋简体" w:hAnsi="黑体" w:eastAsia="方正小标宋简体"/>
          <w:sz w:val="36"/>
          <w:szCs w:val="36"/>
        </w:rPr>
        <w:t>规范</w:t>
      </w:r>
    </w:p>
    <w:p>
      <w:pPr>
        <w:spacing w:line="600" w:lineRule="exact"/>
        <w:jc w:val="center"/>
        <w:rPr>
          <w:rFonts w:ascii="黑体" w:hAnsi="黑体" w:eastAsia="黑体"/>
          <w:sz w:val="28"/>
        </w:rPr>
      </w:pPr>
      <w:r>
        <w:rPr>
          <w:rFonts w:hint="eastAsia" w:ascii="黑体" w:hAnsi="黑体" w:eastAsia="黑体"/>
          <w:sz w:val="28"/>
        </w:rPr>
        <w:t>编号</w:t>
      </w:r>
      <w:r>
        <w:rPr>
          <w:rFonts w:ascii="黑体" w:hAnsi="黑体" w:eastAsia="黑体"/>
          <w:sz w:val="28"/>
        </w:rPr>
        <w:t>：CCGF-SZ-165-</w:t>
      </w:r>
      <w:r>
        <w:rPr>
          <w:rFonts w:hint="eastAsia" w:ascii="黑体" w:hAnsi="黑体" w:eastAsia="黑体"/>
          <w:sz w:val="28"/>
        </w:rPr>
        <w:t>2020</w:t>
      </w:r>
    </w:p>
    <w:p>
      <w:pPr>
        <w:pStyle w:val="3"/>
        <w:spacing w:line="600" w:lineRule="exact"/>
      </w:pPr>
      <w:r>
        <w:rPr>
          <w:rFonts w:hint="eastAsia"/>
        </w:rPr>
        <w:t>1 适用范围</w:t>
      </w:r>
    </w:p>
    <w:p>
      <w:pPr>
        <w:snapToGrid w:val="0"/>
        <w:spacing w:line="600" w:lineRule="exact"/>
        <w:ind w:firstLine="548" w:firstLineChars="196"/>
        <w:rPr>
          <w:rFonts w:ascii="仿宋_GB2312" w:hAnsi="宋体" w:eastAsia="仿宋_GB2312"/>
          <w:sz w:val="28"/>
          <w:szCs w:val="28"/>
        </w:rPr>
      </w:pPr>
      <w:r>
        <w:rPr>
          <w:rFonts w:hint="eastAsia" w:ascii="仿宋_GB2312" w:hAnsi="宋体" w:eastAsia="仿宋_GB2312"/>
          <w:sz w:val="28"/>
          <w:szCs w:val="28"/>
        </w:rPr>
        <w:t>本实施规范适用于深圳市深汕特别合作区生产及流通领域钢筋产品质量监督抽查。监督抽查产品范围适用于：热轧带肋钢筋、热轧光圆钢筋。</w:t>
      </w:r>
    </w:p>
    <w:p>
      <w:pPr>
        <w:snapToGrid w:val="0"/>
        <w:spacing w:line="600" w:lineRule="exact"/>
        <w:ind w:firstLine="548" w:firstLineChars="196"/>
        <w:rPr>
          <w:rFonts w:ascii="仿宋_GB2312" w:hAnsi="宋体" w:eastAsia="仿宋_GB2312"/>
          <w:sz w:val="28"/>
          <w:szCs w:val="28"/>
        </w:rPr>
      </w:pPr>
      <w:r>
        <w:rPr>
          <w:rFonts w:hint="eastAsia" w:ascii="仿宋_GB2312" w:hAnsi="宋体" w:eastAsia="仿宋_GB2312"/>
          <w:sz w:val="28"/>
          <w:szCs w:val="28"/>
        </w:rPr>
        <w:t>本实施规范内容包括适用范围、产品种类、术语和定义、检验依据、抽样、检验要求，判定原则及异议处理复检。</w:t>
      </w:r>
    </w:p>
    <w:p>
      <w:pPr>
        <w:pStyle w:val="3"/>
        <w:spacing w:line="600" w:lineRule="exact"/>
      </w:pPr>
      <w:r>
        <w:rPr>
          <w:rFonts w:hint="eastAsia"/>
        </w:rPr>
        <w:t>2</w:t>
      </w:r>
      <w:r>
        <w:t xml:space="preserve"> </w:t>
      </w:r>
      <w:r>
        <w:rPr>
          <w:rFonts w:hint="eastAsia"/>
        </w:rPr>
        <w:t>产品种类</w:t>
      </w:r>
    </w:p>
    <w:p>
      <w:pPr>
        <w:snapToGri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产品种类见表1。</w:t>
      </w:r>
    </w:p>
    <w:p>
      <w:pPr>
        <w:snapToGrid w:val="0"/>
        <w:jc w:val="center"/>
        <w:rPr>
          <w:rFonts w:ascii="黑体" w:hAnsi="黑体" w:eastAsia="黑体"/>
          <w:sz w:val="28"/>
          <w:szCs w:val="28"/>
        </w:rPr>
      </w:pPr>
      <w:r>
        <w:rPr>
          <w:rFonts w:hint="eastAsia" w:ascii="黑体" w:hAnsi="黑体" w:eastAsia="黑体"/>
          <w:sz w:val="28"/>
          <w:szCs w:val="28"/>
        </w:rPr>
        <w:t>表1  产品种类</w:t>
      </w:r>
    </w:p>
    <w:tbl>
      <w:tblPr>
        <w:tblStyle w:val="6"/>
        <w:tblW w:w="8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65" w:type="dxa"/>
            <w:noWrap w:val="0"/>
            <w:vAlign w:val="center"/>
          </w:tcPr>
          <w:p>
            <w:pPr>
              <w:snapToGrid w:val="0"/>
              <w:jc w:val="center"/>
              <w:rPr>
                <w:rFonts w:ascii="黑体" w:hAnsi="黑体" w:eastAsia="黑体"/>
                <w:sz w:val="24"/>
              </w:rPr>
            </w:pPr>
            <w:r>
              <w:rPr>
                <w:rFonts w:hint="eastAsia" w:ascii="黑体" w:hAnsi="黑体" w:eastAsia="黑体"/>
                <w:sz w:val="24"/>
              </w:rPr>
              <w:t>产品种类</w:t>
            </w:r>
          </w:p>
        </w:tc>
        <w:tc>
          <w:tcPr>
            <w:tcW w:w="6305" w:type="dxa"/>
            <w:noWrap w:val="0"/>
            <w:vAlign w:val="center"/>
          </w:tcPr>
          <w:p>
            <w:pPr>
              <w:snapToGrid w:val="0"/>
              <w:jc w:val="center"/>
              <w:rPr>
                <w:rFonts w:ascii="黑体" w:hAnsi="黑体" w:eastAsia="黑体"/>
                <w:sz w:val="24"/>
              </w:rPr>
            </w:pPr>
            <w:r>
              <w:rPr>
                <w:rFonts w:hint="eastAsia" w:ascii="黑体" w:hAnsi="黑体" w:eastAsia="黑体"/>
                <w:sz w:val="24"/>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5" w:type="dxa"/>
            <w:noWrap w:val="0"/>
            <w:vAlign w:val="center"/>
          </w:tcPr>
          <w:p>
            <w:pPr>
              <w:snapToGrid w:val="0"/>
              <w:spacing w:line="300" w:lineRule="exact"/>
              <w:jc w:val="center"/>
              <w:rPr>
                <w:rFonts w:ascii="仿宋_GB2312" w:hAnsi="宋体" w:eastAsia="仿宋_GB2312"/>
                <w:sz w:val="24"/>
              </w:rPr>
            </w:pPr>
            <w:r>
              <w:rPr>
                <w:rFonts w:hint="eastAsia" w:ascii="仿宋_GB2312" w:eastAsia="仿宋_GB2312" w:cs="宋体"/>
                <w:kern w:val="0"/>
                <w:sz w:val="24"/>
              </w:rPr>
              <w:t>热轧带肋钢筋</w:t>
            </w:r>
          </w:p>
        </w:tc>
        <w:tc>
          <w:tcPr>
            <w:tcW w:w="6305" w:type="dxa"/>
            <w:noWrap w:val="0"/>
            <w:vAlign w:val="center"/>
          </w:tcPr>
          <w:p>
            <w:pPr>
              <w:autoSpaceDE w:val="0"/>
              <w:autoSpaceDN w:val="0"/>
              <w:adjustRightInd w:val="0"/>
              <w:spacing w:line="360" w:lineRule="auto"/>
              <w:rPr>
                <w:rFonts w:ascii="仿宋_GB2312" w:hAnsi="宋体" w:eastAsia="仿宋_GB2312"/>
                <w:sz w:val="24"/>
              </w:rPr>
            </w:pPr>
            <w:r>
              <w:rPr>
                <w:rFonts w:hint="eastAsia" w:ascii="仿宋_GB2312" w:hAnsi="宋体" w:eastAsia="仿宋_GB2312"/>
                <w:sz w:val="24"/>
              </w:rPr>
              <w:t>钢筋混混凝土用普通热轧带肋钢筋、细晶粒热轧带肋钢筋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5" w:type="dxa"/>
            <w:noWrap w:val="0"/>
            <w:vAlign w:val="center"/>
          </w:tcPr>
          <w:p>
            <w:pPr>
              <w:autoSpaceDE w:val="0"/>
              <w:autoSpaceDN w:val="0"/>
              <w:adjustRightInd w:val="0"/>
              <w:spacing w:line="300" w:lineRule="exact"/>
              <w:jc w:val="center"/>
              <w:rPr>
                <w:rFonts w:ascii="仿宋_GB2312" w:hAnsi="宋体" w:eastAsia="仿宋_GB2312"/>
                <w:sz w:val="24"/>
              </w:rPr>
            </w:pPr>
            <w:r>
              <w:rPr>
                <w:rFonts w:hint="eastAsia" w:ascii="仿宋_GB2312" w:eastAsia="仿宋_GB2312" w:cs="宋体"/>
                <w:kern w:val="0"/>
                <w:sz w:val="24"/>
              </w:rPr>
              <w:t>热轧光圆钢筋</w:t>
            </w:r>
          </w:p>
        </w:tc>
        <w:tc>
          <w:tcPr>
            <w:tcW w:w="6305" w:type="dxa"/>
            <w:noWrap w:val="0"/>
            <w:vAlign w:val="center"/>
          </w:tcPr>
          <w:p>
            <w:pPr>
              <w:autoSpaceDE w:val="0"/>
              <w:autoSpaceDN w:val="0"/>
              <w:adjustRightInd w:val="0"/>
              <w:spacing w:line="360" w:lineRule="auto"/>
              <w:rPr>
                <w:rFonts w:ascii="仿宋_GB2312" w:hAnsi="宋体" w:eastAsia="仿宋_GB2312"/>
                <w:sz w:val="24"/>
              </w:rPr>
            </w:pPr>
            <w:r>
              <w:rPr>
                <w:rFonts w:hint="eastAsia" w:ascii="仿宋_GB2312" w:hAnsi="宋体" w:eastAsia="仿宋_GB2312"/>
                <w:sz w:val="24"/>
              </w:rPr>
              <w:t>钢筋混混凝土用热轧直条、盘卷光圆钢筋</w:t>
            </w:r>
          </w:p>
        </w:tc>
      </w:tr>
    </w:tbl>
    <w:p>
      <w:pPr>
        <w:pStyle w:val="3"/>
        <w:spacing w:line="600" w:lineRule="exact"/>
      </w:pPr>
      <w:r>
        <w:rPr>
          <w:rFonts w:hint="eastAsia"/>
        </w:rPr>
        <w:t>3 术语和定义</w:t>
      </w:r>
    </w:p>
    <w:p>
      <w:pPr>
        <w:snapToGri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术语和定义见表2。</w:t>
      </w:r>
    </w:p>
    <w:p>
      <w:pPr>
        <w:snapToGrid w:val="0"/>
        <w:jc w:val="center"/>
        <w:rPr>
          <w:rFonts w:ascii="黑体" w:hAnsi="黑体" w:eastAsia="黑体"/>
          <w:sz w:val="28"/>
          <w:szCs w:val="28"/>
        </w:rPr>
      </w:pPr>
      <w:r>
        <w:rPr>
          <w:rFonts w:hint="eastAsia" w:ascii="黑体" w:hAnsi="黑体" w:eastAsia="黑体"/>
          <w:sz w:val="28"/>
          <w:szCs w:val="28"/>
        </w:rPr>
        <w:t>表2 术语和定义</w:t>
      </w:r>
    </w:p>
    <w:tbl>
      <w:tblPr>
        <w:tblStyle w:val="6"/>
        <w:tblW w:w="8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6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63" w:type="dxa"/>
            <w:noWrap w:val="0"/>
            <w:vAlign w:val="center"/>
          </w:tcPr>
          <w:p>
            <w:pPr>
              <w:snapToGrid w:val="0"/>
              <w:jc w:val="center"/>
              <w:rPr>
                <w:rFonts w:ascii="黑体" w:hAnsi="黑体" w:eastAsia="黑体"/>
                <w:sz w:val="24"/>
              </w:rPr>
            </w:pPr>
            <w:r>
              <w:rPr>
                <w:rFonts w:hint="eastAsia" w:ascii="黑体" w:hAnsi="黑体" w:eastAsia="黑体"/>
                <w:sz w:val="24"/>
              </w:rPr>
              <w:t>产品种类</w:t>
            </w:r>
          </w:p>
        </w:tc>
        <w:tc>
          <w:tcPr>
            <w:tcW w:w="6447" w:type="dxa"/>
            <w:noWrap w:val="0"/>
            <w:vAlign w:val="center"/>
          </w:tcPr>
          <w:p>
            <w:pPr>
              <w:snapToGrid w:val="0"/>
              <w:jc w:val="center"/>
              <w:rPr>
                <w:rFonts w:ascii="黑体" w:hAnsi="黑体" w:eastAsia="黑体"/>
                <w:sz w:val="24"/>
              </w:rPr>
            </w:pPr>
            <w:r>
              <w:rPr>
                <w:rFonts w:hint="eastAsia" w:ascii="黑体" w:hAnsi="黑体" w:eastAsia="黑体"/>
                <w:sz w:val="24"/>
              </w:rPr>
              <w:t>产品种类描述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noWrap w:val="0"/>
            <w:vAlign w:val="center"/>
          </w:tcPr>
          <w:p>
            <w:pPr>
              <w:snapToGrid w:val="0"/>
              <w:spacing w:line="300" w:lineRule="exact"/>
              <w:jc w:val="center"/>
              <w:rPr>
                <w:rFonts w:ascii="仿宋_GB2312" w:hAnsi="宋体" w:eastAsia="仿宋_GB2312"/>
                <w:sz w:val="24"/>
              </w:rPr>
            </w:pPr>
            <w:r>
              <w:rPr>
                <w:rFonts w:hint="eastAsia" w:ascii="仿宋_GB2312" w:eastAsia="仿宋_GB2312" w:cs="宋体"/>
                <w:kern w:val="0"/>
                <w:sz w:val="24"/>
              </w:rPr>
              <w:t>热轧带肋钢筋</w:t>
            </w:r>
          </w:p>
        </w:tc>
        <w:tc>
          <w:tcPr>
            <w:tcW w:w="6447" w:type="dxa"/>
            <w:noWrap w:val="0"/>
            <w:vAlign w:val="center"/>
          </w:tcPr>
          <w:p>
            <w:pPr>
              <w:snapToGrid w:val="0"/>
              <w:spacing w:line="300" w:lineRule="exact"/>
              <w:jc w:val="center"/>
              <w:rPr>
                <w:rFonts w:ascii="仿宋_GB2312" w:hAnsi="宋体" w:eastAsia="仿宋_GB2312"/>
                <w:sz w:val="24"/>
              </w:rPr>
            </w:pPr>
            <w:r>
              <w:rPr>
                <w:rFonts w:hint="eastAsia" w:ascii="仿宋_GB2312" w:hAnsi="宋体" w:eastAsia="仿宋_GB2312"/>
                <w:sz w:val="24"/>
              </w:rPr>
              <w:t>横截面通常为圆形，且表面带肋的混凝土结构用钢材。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noWrap w:val="0"/>
            <w:vAlign w:val="center"/>
          </w:tcPr>
          <w:p>
            <w:pPr>
              <w:autoSpaceDE w:val="0"/>
              <w:autoSpaceDN w:val="0"/>
              <w:adjustRightInd w:val="0"/>
              <w:spacing w:line="300" w:lineRule="exact"/>
              <w:jc w:val="center"/>
              <w:rPr>
                <w:rFonts w:ascii="仿宋_GB2312" w:hAnsi="宋体" w:eastAsia="仿宋_GB2312"/>
                <w:sz w:val="24"/>
              </w:rPr>
            </w:pPr>
            <w:r>
              <w:rPr>
                <w:rFonts w:hint="eastAsia" w:ascii="仿宋_GB2312" w:eastAsia="仿宋_GB2312" w:cs="宋体"/>
                <w:kern w:val="0"/>
                <w:sz w:val="24"/>
              </w:rPr>
              <w:t>热轧光圆钢筋</w:t>
            </w:r>
          </w:p>
        </w:tc>
        <w:tc>
          <w:tcPr>
            <w:tcW w:w="6447" w:type="dxa"/>
            <w:noWrap w:val="0"/>
            <w:vAlign w:val="center"/>
          </w:tcPr>
          <w:p>
            <w:pPr>
              <w:autoSpaceDE w:val="0"/>
              <w:autoSpaceDN w:val="0"/>
              <w:adjustRightInd w:val="0"/>
              <w:spacing w:line="300" w:lineRule="exact"/>
              <w:jc w:val="center"/>
              <w:rPr>
                <w:rFonts w:ascii="仿宋_GB2312" w:hAnsi="宋体" w:eastAsia="仿宋_GB2312"/>
                <w:sz w:val="24"/>
              </w:rPr>
            </w:pPr>
            <w:r>
              <w:rPr>
                <w:rFonts w:hint="eastAsia" w:ascii="仿宋_GB2312" w:hAnsi="宋体" w:eastAsia="仿宋_GB2312"/>
                <w:sz w:val="24"/>
              </w:rPr>
              <w:t>经热轧成型，横截面通常为圆形，表面光滑的成品钢筋。</w:t>
            </w:r>
          </w:p>
        </w:tc>
      </w:tr>
    </w:tbl>
    <w:p>
      <w:pPr>
        <w:pStyle w:val="3"/>
        <w:spacing w:line="600" w:lineRule="exact"/>
      </w:pPr>
      <w:r>
        <w:rPr>
          <w:rFonts w:hint="eastAsia"/>
        </w:rPr>
        <w:t>4 检验依据</w:t>
      </w:r>
    </w:p>
    <w:p>
      <w:pPr>
        <w:snapToGrid w:val="0"/>
        <w:spacing w:line="600" w:lineRule="exact"/>
        <w:ind w:firstLine="548" w:firstLineChars="196"/>
        <w:rPr>
          <w:rFonts w:ascii="仿宋_GB2312" w:hAnsi="宋体" w:eastAsia="仿宋_GB2312"/>
          <w:sz w:val="28"/>
          <w:szCs w:val="28"/>
        </w:rPr>
      </w:pPr>
      <w:r>
        <w:rPr>
          <w:rFonts w:hint="eastAsia" w:ascii="仿宋_GB2312" w:hAnsi="宋体" w:eastAsia="仿宋_GB2312"/>
          <w:sz w:val="28"/>
          <w:szCs w:val="28"/>
        </w:rPr>
        <w:t>凡是注日期的文件，其随后所有的修改单（不包括勘误的内容）或修订版不适用于本规范。凡是不注日期的文件，其最新版本适用于本规范。</w:t>
      </w:r>
    </w:p>
    <w:tbl>
      <w:tblPr>
        <w:tblStyle w:val="6"/>
        <w:tblW w:w="90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4407"/>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896" w:type="dxa"/>
            <w:noWrap w:val="0"/>
            <w:vAlign w:val="center"/>
          </w:tcPr>
          <w:p>
            <w:pPr>
              <w:snapToGrid w:val="0"/>
              <w:jc w:val="center"/>
              <w:rPr>
                <w:rFonts w:ascii="黑体" w:hAnsi="黑体" w:eastAsia="黑体"/>
                <w:sz w:val="24"/>
              </w:rPr>
            </w:pPr>
            <w:r>
              <w:rPr>
                <w:rFonts w:hint="eastAsia" w:ascii="黑体" w:hAnsi="黑体" w:eastAsia="黑体"/>
                <w:sz w:val="24"/>
              </w:rPr>
              <w:t>标准号</w:t>
            </w:r>
          </w:p>
        </w:tc>
        <w:tc>
          <w:tcPr>
            <w:tcW w:w="4407" w:type="dxa"/>
            <w:noWrap w:val="0"/>
            <w:vAlign w:val="center"/>
          </w:tcPr>
          <w:p>
            <w:pPr>
              <w:snapToGrid w:val="0"/>
              <w:jc w:val="center"/>
              <w:rPr>
                <w:rFonts w:ascii="黑体" w:hAnsi="黑体" w:eastAsia="黑体"/>
                <w:sz w:val="24"/>
              </w:rPr>
            </w:pPr>
            <w:r>
              <w:rPr>
                <w:rFonts w:hint="eastAsia" w:ascii="黑体" w:hAnsi="黑体" w:eastAsia="黑体"/>
                <w:sz w:val="24"/>
              </w:rPr>
              <w:t>标准名称</w:t>
            </w:r>
          </w:p>
        </w:tc>
        <w:tc>
          <w:tcPr>
            <w:tcW w:w="2786" w:type="dxa"/>
            <w:noWrap w:val="0"/>
            <w:vAlign w:val="center"/>
          </w:tcPr>
          <w:p>
            <w:pPr>
              <w:snapToGrid w:val="0"/>
              <w:jc w:val="center"/>
              <w:rPr>
                <w:rFonts w:ascii="黑体" w:hAnsi="黑体" w:eastAsia="黑体"/>
                <w:sz w:val="24"/>
              </w:rPr>
            </w:pPr>
            <w:r>
              <w:rPr>
                <w:rFonts w:hint="eastAsia" w:ascii="黑体" w:hAnsi="黑体" w:eastAsia="黑体"/>
                <w:sz w:val="24"/>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6" w:type="dxa"/>
            <w:noWrap w:val="0"/>
            <w:vAlign w:val="center"/>
          </w:tcPr>
          <w:p>
            <w:pPr>
              <w:autoSpaceDE w:val="0"/>
              <w:autoSpaceDN w:val="0"/>
              <w:adjustRightInd w:val="0"/>
              <w:spacing w:line="360" w:lineRule="auto"/>
              <w:jc w:val="center"/>
              <w:rPr>
                <w:rFonts w:ascii="仿宋_GB2312" w:hAnsi="宋体" w:eastAsia="仿宋_GB2312"/>
                <w:sz w:val="24"/>
              </w:rPr>
            </w:pPr>
            <w:r>
              <w:rPr>
                <w:rFonts w:ascii="仿宋_GB2312" w:hAnsi="宋体" w:eastAsia="仿宋_GB2312"/>
                <w:sz w:val="24"/>
              </w:rPr>
              <w:t>GB/T</w:t>
            </w:r>
            <w:r>
              <w:rPr>
                <w:rFonts w:hint="eastAsia" w:ascii="仿宋_GB2312" w:hAnsi="宋体" w:eastAsia="仿宋_GB2312"/>
                <w:sz w:val="24"/>
              </w:rPr>
              <w:t xml:space="preserve"> </w:t>
            </w:r>
            <w:r>
              <w:rPr>
                <w:rFonts w:ascii="仿宋_GB2312" w:hAnsi="宋体" w:eastAsia="仿宋_GB2312"/>
                <w:sz w:val="24"/>
              </w:rPr>
              <w:t>1499.2-2018</w:t>
            </w:r>
          </w:p>
        </w:tc>
        <w:tc>
          <w:tcPr>
            <w:tcW w:w="4407" w:type="dxa"/>
            <w:noWrap w:val="0"/>
            <w:vAlign w:val="center"/>
          </w:tcPr>
          <w:p>
            <w:pPr>
              <w:autoSpaceDE w:val="0"/>
              <w:autoSpaceDN w:val="0"/>
              <w:adjustRightInd w:val="0"/>
              <w:spacing w:line="360" w:lineRule="auto"/>
              <w:jc w:val="center"/>
              <w:rPr>
                <w:rFonts w:ascii="仿宋_GB2312" w:hAnsi="宋体" w:eastAsia="仿宋_GB2312"/>
                <w:sz w:val="24"/>
              </w:rPr>
            </w:pPr>
            <w:r>
              <w:rPr>
                <w:rFonts w:hint="eastAsia" w:ascii="仿宋_GB2312" w:hAnsi="宋体" w:eastAsia="仿宋_GB2312"/>
                <w:sz w:val="24"/>
              </w:rPr>
              <w:t>《钢筋混凝土用钢第2部分：热轧带肋钢筋》</w:t>
            </w:r>
          </w:p>
        </w:tc>
        <w:tc>
          <w:tcPr>
            <w:tcW w:w="2786" w:type="dxa"/>
            <w:noWrap w:val="0"/>
            <w:vAlign w:val="center"/>
          </w:tcPr>
          <w:p>
            <w:pPr>
              <w:snapToGrid w:val="0"/>
              <w:jc w:val="center"/>
              <w:rPr>
                <w:rFonts w:ascii="宋体"/>
                <w:sz w:val="24"/>
                <w:szCs w:val="21"/>
              </w:rPr>
            </w:pPr>
            <w:r>
              <w:rPr>
                <w:rFonts w:hint="eastAsia" w:ascii="宋体"/>
                <w:sz w:val="24"/>
                <w:szCs w:val="21"/>
              </w:rPr>
              <w:sym w:font="Wingdings 2" w:char="F052"/>
            </w:r>
            <w:r>
              <w:rPr>
                <w:rFonts w:hint="eastAsia" w:ascii="仿宋_GB2312" w:hAnsi="宋体" w:eastAsia="仿宋_GB2312"/>
                <w:sz w:val="24"/>
                <w:szCs w:val="21"/>
              </w:rPr>
              <w:t xml:space="preserve">CMA  </w:t>
            </w:r>
            <w:r>
              <w:rPr>
                <w:rFonts w:hint="eastAsia" w:ascii="宋体"/>
                <w:sz w:val="24"/>
                <w:szCs w:val="21"/>
              </w:rPr>
              <w:sym w:font="Wingdings 2" w:char="F052"/>
            </w:r>
            <w:r>
              <w:rPr>
                <w:rFonts w:hint="eastAsia" w:ascii="仿宋_GB2312" w:hAnsi="宋体" w:eastAsia="仿宋_GB2312"/>
                <w:sz w:val="24"/>
                <w:szCs w:val="21"/>
              </w:rPr>
              <w:t xml:space="preserve">CAL </w:t>
            </w:r>
            <w:r>
              <w:rPr>
                <w:rFonts w:hint="eastAsia" w:ascii="宋体"/>
                <w:sz w:val="24"/>
                <w:szCs w:val="21"/>
              </w:rPr>
              <w:sym w:font="Wingdings 2" w:char="F052"/>
            </w:r>
            <w:r>
              <w:rPr>
                <w:rFonts w:hint="eastAsia" w:ascii="仿宋_GB2312" w:hAnsi="宋体" w:eastAsia="仿宋_GB2312"/>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6" w:type="dxa"/>
            <w:noWrap w:val="0"/>
            <w:vAlign w:val="center"/>
          </w:tcPr>
          <w:p>
            <w:pPr>
              <w:autoSpaceDE w:val="0"/>
              <w:autoSpaceDN w:val="0"/>
              <w:adjustRightInd w:val="0"/>
              <w:spacing w:line="360" w:lineRule="auto"/>
              <w:jc w:val="center"/>
              <w:rPr>
                <w:rFonts w:ascii="仿宋_GB2312" w:hAnsi="宋体" w:eastAsia="仿宋_GB2312"/>
                <w:sz w:val="24"/>
              </w:rPr>
            </w:pPr>
            <w:r>
              <w:rPr>
                <w:rFonts w:ascii="仿宋_GB2312" w:hAnsi="宋体" w:eastAsia="仿宋_GB2312"/>
                <w:sz w:val="24"/>
              </w:rPr>
              <w:t>GB/T</w:t>
            </w:r>
            <w:r>
              <w:rPr>
                <w:rFonts w:hint="eastAsia" w:ascii="仿宋_GB2312" w:hAnsi="宋体" w:eastAsia="仿宋_GB2312"/>
                <w:sz w:val="24"/>
              </w:rPr>
              <w:t xml:space="preserve"> </w:t>
            </w:r>
            <w:r>
              <w:rPr>
                <w:rFonts w:ascii="仿宋_GB2312" w:hAnsi="宋体" w:eastAsia="仿宋_GB2312"/>
                <w:sz w:val="24"/>
              </w:rPr>
              <w:t>1499.1-2017</w:t>
            </w:r>
          </w:p>
        </w:tc>
        <w:tc>
          <w:tcPr>
            <w:tcW w:w="4407" w:type="dxa"/>
            <w:noWrap w:val="0"/>
            <w:vAlign w:val="center"/>
          </w:tcPr>
          <w:p>
            <w:pPr>
              <w:autoSpaceDE w:val="0"/>
              <w:autoSpaceDN w:val="0"/>
              <w:adjustRightInd w:val="0"/>
              <w:spacing w:line="360" w:lineRule="auto"/>
              <w:jc w:val="center"/>
              <w:rPr>
                <w:rFonts w:ascii="仿宋_GB2312" w:hAnsi="宋体" w:eastAsia="仿宋_GB2312"/>
                <w:sz w:val="24"/>
              </w:rPr>
            </w:pPr>
            <w:r>
              <w:rPr>
                <w:rFonts w:hint="eastAsia" w:ascii="仿宋_GB2312" w:hAnsi="宋体" w:eastAsia="仿宋_GB2312"/>
                <w:sz w:val="24"/>
              </w:rPr>
              <w:t>《钢筋混凝土用钢第1部分：热轧光圆钢筋》</w:t>
            </w:r>
          </w:p>
        </w:tc>
        <w:tc>
          <w:tcPr>
            <w:tcW w:w="2786" w:type="dxa"/>
            <w:noWrap w:val="0"/>
            <w:vAlign w:val="center"/>
          </w:tcPr>
          <w:p>
            <w:pPr>
              <w:snapToGrid w:val="0"/>
              <w:jc w:val="center"/>
              <w:rPr>
                <w:rFonts w:ascii="宋体"/>
                <w:sz w:val="24"/>
                <w:szCs w:val="21"/>
              </w:rPr>
            </w:pPr>
            <w:r>
              <w:rPr>
                <w:rFonts w:hint="eastAsia" w:ascii="宋体"/>
                <w:sz w:val="24"/>
                <w:szCs w:val="21"/>
              </w:rPr>
              <w:sym w:font="Wingdings 2" w:char="F052"/>
            </w:r>
            <w:r>
              <w:rPr>
                <w:rFonts w:hint="eastAsia" w:ascii="仿宋_GB2312" w:hAnsi="宋体" w:eastAsia="仿宋_GB2312"/>
                <w:sz w:val="24"/>
                <w:szCs w:val="21"/>
              </w:rPr>
              <w:t xml:space="preserve">CMA  </w:t>
            </w:r>
            <w:r>
              <w:rPr>
                <w:rFonts w:hint="eastAsia" w:ascii="宋体"/>
                <w:sz w:val="24"/>
                <w:szCs w:val="21"/>
              </w:rPr>
              <w:sym w:font="Wingdings 2" w:char="F052"/>
            </w:r>
            <w:r>
              <w:rPr>
                <w:rFonts w:hint="eastAsia" w:ascii="仿宋_GB2312" w:hAnsi="宋体" w:eastAsia="仿宋_GB2312"/>
                <w:sz w:val="24"/>
                <w:szCs w:val="21"/>
              </w:rPr>
              <w:t xml:space="preserve">CAL </w:t>
            </w:r>
            <w:r>
              <w:rPr>
                <w:rFonts w:hint="eastAsia" w:ascii="宋体"/>
                <w:sz w:val="24"/>
                <w:szCs w:val="21"/>
              </w:rPr>
              <w:sym w:font="Wingdings 2" w:char="F052"/>
            </w:r>
            <w:r>
              <w:rPr>
                <w:rFonts w:hint="eastAsia" w:ascii="仿宋_GB2312" w:hAnsi="宋体" w:eastAsia="仿宋_GB2312"/>
                <w:sz w:val="24"/>
                <w:szCs w:val="21"/>
              </w:rPr>
              <w:t>CNAS</w:t>
            </w:r>
          </w:p>
        </w:tc>
      </w:tr>
    </w:tbl>
    <w:p>
      <w:pPr>
        <w:snapToGrid w:val="0"/>
        <w:spacing w:line="600" w:lineRule="exact"/>
        <w:ind w:firstLine="548" w:firstLineChars="196"/>
        <w:rPr>
          <w:rFonts w:ascii="仿宋_GB2312" w:hAnsi="宋体" w:eastAsia="仿宋_GB2312"/>
          <w:sz w:val="28"/>
          <w:szCs w:val="28"/>
        </w:rPr>
      </w:pPr>
      <w:r>
        <w:rPr>
          <w:rFonts w:hint="eastAsia" w:ascii="仿宋_GB2312" w:hAnsi="宋体" w:eastAsia="仿宋_GB2312"/>
          <w:sz w:val="28"/>
          <w:szCs w:val="28"/>
        </w:rPr>
        <w:t>相关的产品强制性标准、行业标准、政府法规及产品的明示标准和明示担保内容。</w:t>
      </w:r>
    </w:p>
    <w:p>
      <w:pPr>
        <w:pStyle w:val="3"/>
        <w:spacing w:line="600" w:lineRule="exact"/>
      </w:pPr>
      <w:r>
        <w:rPr>
          <w:rFonts w:hint="eastAsia"/>
        </w:rPr>
        <w:t>5 抽样</w:t>
      </w:r>
    </w:p>
    <w:p>
      <w:pPr>
        <w:pStyle w:val="4"/>
      </w:pPr>
      <w:r>
        <w:rPr>
          <w:rFonts w:hint="eastAsia"/>
        </w:rPr>
        <w:t>5.1 抽样型号或规格</w:t>
      </w:r>
    </w:p>
    <w:p>
      <w:pPr>
        <w:snapToGri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抽取样品须为同一型号规格，同一批次的产品。</w:t>
      </w:r>
    </w:p>
    <w:p>
      <w:pPr>
        <w:pStyle w:val="4"/>
      </w:pPr>
      <w:r>
        <w:rPr>
          <w:rFonts w:hint="eastAsia" w:hAnsi="仿宋"/>
        </w:rPr>
        <w:t xml:space="preserve">5.2 </w:t>
      </w:r>
      <w:r>
        <w:rPr>
          <w:rFonts w:hint="eastAsia"/>
        </w:rPr>
        <w:t xml:space="preserve">取样方式 </w:t>
      </w:r>
    </w:p>
    <w:p>
      <w:pPr>
        <w:snapToGrid w:val="0"/>
        <w:spacing w:line="600" w:lineRule="exact"/>
        <w:ind w:firstLine="562" w:firstLineChars="200"/>
        <w:rPr>
          <w:rFonts w:ascii="仿宋_GB2312" w:hAnsi="宋体" w:eastAsia="仿宋_GB2312"/>
          <w:sz w:val="28"/>
          <w:szCs w:val="28"/>
        </w:rPr>
      </w:pPr>
      <w:r>
        <w:rPr>
          <w:rFonts w:hint="eastAsia" w:ascii="仿宋_GB2312" w:hAnsi="宋体" w:eastAsia="仿宋_GB2312"/>
          <w:b/>
          <w:bCs/>
          <w:sz w:val="28"/>
          <w:szCs w:val="28"/>
        </w:rPr>
        <w:t>生产领域：</w:t>
      </w:r>
      <w:r>
        <w:rPr>
          <w:rFonts w:hint="eastAsia" w:ascii="仿宋_GB2312" w:hAnsi="宋体" w:eastAsia="仿宋_GB2312"/>
          <w:sz w:val="28"/>
          <w:szCs w:val="28"/>
        </w:rPr>
        <w:t>在生产企业的成品库内、生产线末端随机抽取经企业检验合格或以任何方式表明已检验合格的并在国内销售的成品。在生产企业抽样，检验样品原则上以向企业购样为主，备用样品由被抽样企业先行无偿提供，并</w:t>
      </w:r>
      <w:r>
        <w:rPr>
          <w:rFonts w:ascii="仿宋_GB2312" w:hAnsi="宋体" w:eastAsia="仿宋_GB2312"/>
          <w:sz w:val="28"/>
          <w:szCs w:val="28"/>
        </w:rPr>
        <w:t>向被抽样企业提交</w:t>
      </w:r>
      <w:r>
        <w:rPr>
          <w:rFonts w:hint="eastAsia" w:ascii="仿宋_GB2312" w:hAnsi="宋体" w:eastAsia="仿宋_GB2312"/>
          <w:sz w:val="28"/>
          <w:szCs w:val="28"/>
        </w:rPr>
        <w:t>《无偿提供样品通知书》及</w:t>
      </w:r>
      <w:r>
        <w:rPr>
          <w:rFonts w:ascii="仿宋_GB2312" w:hAnsi="宋体" w:eastAsia="仿宋_GB2312"/>
          <w:sz w:val="28"/>
          <w:szCs w:val="28"/>
        </w:rPr>
        <w:t>《退样通知书》，被抽样企业可凭《退样通知书》并按相关规定退回无偿提供的样品。</w:t>
      </w:r>
    </w:p>
    <w:p>
      <w:pPr>
        <w:snapToGrid w:val="0"/>
        <w:spacing w:line="600" w:lineRule="exact"/>
        <w:ind w:firstLine="562" w:firstLineChars="200"/>
        <w:rPr>
          <w:rFonts w:ascii="仿宋_GB2312" w:hAnsi="宋体" w:eastAsia="仿宋_GB2312"/>
          <w:sz w:val="28"/>
          <w:szCs w:val="28"/>
        </w:rPr>
      </w:pPr>
      <w:r>
        <w:rPr>
          <w:rFonts w:hint="eastAsia" w:ascii="仿宋_GB2312" w:hAnsi="宋体" w:eastAsia="仿宋_GB2312"/>
          <w:b/>
          <w:bCs/>
          <w:sz w:val="28"/>
          <w:szCs w:val="28"/>
        </w:rPr>
        <w:t xml:space="preserve"> 流通领域：在流通领域抽样可在实体店以及网络交易平台两种途径获得样品。</w:t>
      </w:r>
    </w:p>
    <w:p>
      <w:pPr>
        <w:snapToGri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w:t>
      </w:r>
      <w:r>
        <w:rPr>
          <w:rFonts w:hint="eastAsia" w:ascii="仿宋_GB2312" w:hAnsi="宋体" w:eastAsia="仿宋_GB2312"/>
          <w:sz w:val="28"/>
          <w:szCs w:val="28"/>
        </w:rPr>
        <w:t>实体店：在市场上随机抽取经企业检验合格或以任何方式表明已检验合格的并在国内销售的成品。在经销企业抽样，检验样品原则上以向商家购样为主，备用样品由商家先行无偿提供，并</w:t>
      </w:r>
      <w:r>
        <w:rPr>
          <w:rFonts w:ascii="仿宋_GB2312" w:hAnsi="宋体" w:eastAsia="仿宋_GB2312"/>
          <w:sz w:val="28"/>
          <w:szCs w:val="28"/>
        </w:rPr>
        <w:t>向被抽样企业提交</w:t>
      </w:r>
      <w:r>
        <w:rPr>
          <w:rFonts w:hint="eastAsia" w:ascii="仿宋_GB2312" w:hAnsi="宋体" w:eastAsia="仿宋_GB2312"/>
          <w:sz w:val="28"/>
          <w:szCs w:val="28"/>
        </w:rPr>
        <w:t>《无偿提供样品通知书》及</w:t>
      </w:r>
      <w:r>
        <w:rPr>
          <w:rFonts w:ascii="仿宋_GB2312" w:hAnsi="宋体" w:eastAsia="仿宋_GB2312"/>
          <w:sz w:val="28"/>
          <w:szCs w:val="28"/>
        </w:rPr>
        <w:t>《退样通知书》，被抽样企业可凭《退样通知书》并按相关规定退回无偿提供的样品。</w:t>
      </w:r>
    </w:p>
    <w:p>
      <w:pPr>
        <w:snapToGri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w:t>
      </w:r>
      <w:r>
        <w:rPr>
          <w:rFonts w:hint="eastAsia" w:ascii="仿宋_GB2312" w:hAnsi="宋体" w:eastAsia="仿宋_GB2312"/>
          <w:sz w:val="28"/>
          <w:szCs w:val="28"/>
        </w:rPr>
        <w:t>网络交易平台：若网络交易平台是在深汕特别合作区登记注册的，可对该平台的自营商品进行抽检。若网络交易平台不在深汕特别合作区登记注册的，仅可对其平台上在深汕特别合作区依法登记的经营者销售的商品进行抽检。在网络交易平台抽样，检验样品以及备用样品原则上均以向商家购样为主。</w:t>
      </w:r>
    </w:p>
    <w:p>
      <w:pPr>
        <w:pStyle w:val="4"/>
      </w:pPr>
      <w:r>
        <w:rPr>
          <w:rFonts w:hint="eastAsia"/>
        </w:rPr>
        <w:t>5.3 抽样基数</w:t>
      </w:r>
    </w:p>
    <w:p>
      <w:pPr>
        <w:snapToGri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在生产企业和市场上抽样时，抽样基数应不少于抽取样品量。</w:t>
      </w:r>
    </w:p>
    <w:p>
      <w:pPr>
        <w:pStyle w:val="4"/>
      </w:pPr>
      <w:r>
        <w:rPr>
          <w:rFonts w:hint="eastAsia"/>
        </w:rPr>
        <w:t>5.4 抽样数量</w:t>
      </w:r>
    </w:p>
    <w:p>
      <w:pPr>
        <w:snapToGri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抽样数量见表4。</w:t>
      </w:r>
    </w:p>
    <w:p>
      <w:pPr>
        <w:snapToGrid w:val="0"/>
        <w:spacing w:line="600" w:lineRule="exact"/>
        <w:jc w:val="center"/>
        <w:rPr>
          <w:rFonts w:ascii="黑体" w:hAnsi="宋体" w:eastAsia="黑体"/>
          <w:sz w:val="28"/>
          <w:szCs w:val="28"/>
        </w:rPr>
      </w:pPr>
      <w:r>
        <w:rPr>
          <w:rFonts w:hint="eastAsia" w:ascii="黑体" w:hAnsi="宋体" w:eastAsia="黑体"/>
          <w:sz w:val="28"/>
          <w:szCs w:val="28"/>
        </w:rPr>
        <w:t>表4  抽样数量</w:t>
      </w:r>
    </w:p>
    <w:tbl>
      <w:tblPr>
        <w:tblStyle w:val="6"/>
        <w:tblW w:w="9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3402"/>
        <w:gridCol w:w="3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07" w:type="dxa"/>
            <w:noWrap w:val="0"/>
            <w:vAlign w:val="center"/>
          </w:tcPr>
          <w:p>
            <w:pPr>
              <w:pStyle w:val="8"/>
              <w:spacing w:before="80" w:after="112"/>
              <w:ind w:firstLine="0" w:firstLineChars="0"/>
              <w:jc w:val="center"/>
              <w:rPr>
                <w:rFonts w:ascii="黑体" w:hAnsi="黑体" w:eastAsia="黑体"/>
                <w:sz w:val="24"/>
              </w:rPr>
            </w:pPr>
            <w:r>
              <w:rPr>
                <w:rFonts w:hint="eastAsia" w:ascii="黑体" w:hAnsi="黑体" w:eastAsia="黑体"/>
                <w:sz w:val="24"/>
              </w:rPr>
              <w:t>产品名称</w:t>
            </w:r>
          </w:p>
        </w:tc>
        <w:tc>
          <w:tcPr>
            <w:tcW w:w="3402" w:type="dxa"/>
            <w:noWrap w:val="0"/>
            <w:vAlign w:val="center"/>
          </w:tcPr>
          <w:p>
            <w:pPr>
              <w:pStyle w:val="8"/>
              <w:spacing w:before="80" w:after="112"/>
              <w:ind w:firstLine="0" w:firstLineChars="0"/>
              <w:jc w:val="center"/>
              <w:rPr>
                <w:rFonts w:ascii="黑体" w:hAnsi="黑体" w:eastAsia="黑体"/>
                <w:sz w:val="24"/>
              </w:rPr>
            </w:pPr>
            <w:r>
              <w:rPr>
                <w:rFonts w:hint="eastAsia" w:ascii="黑体" w:hAnsi="黑体" w:eastAsia="黑体"/>
                <w:sz w:val="24"/>
              </w:rPr>
              <w:t>检验样品数量</w:t>
            </w:r>
          </w:p>
        </w:tc>
        <w:tc>
          <w:tcPr>
            <w:tcW w:w="3291" w:type="dxa"/>
            <w:noWrap w:val="0"/>
            <w:vAlign w:val="center"/>
          </w:tcPr>
          <w:p>
            <w:pPr>
              <w:pStyle w:val="8"/>
              <w:spacing w:before="80" w:after="112"/>
              <w:ind w:firstLine="0" w:firstLineChars="0"/>
              <w:jc w:val="center"/>
              <w:rPr>
                <w:rFonts w:ascii="黑体" w:hAnsi="黑体" w:eastAsia="黑体"/>
                <w:sz w:val="24"/>
              </w:rPr>
            </w:pPr>
            <w:r>
              <w:rPr>
                <w:rFonts w:hint="eastAsia" w:ascii="黑体" w:hAnsi="黑体" w:eastAsia="黑体"/>
                <w:sz w:val="24"/>
              </w:rPr>
              <w:t>备用样品数量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exact"/>
          <w:jc w:val="center"/>
        </w:trPr>
        <w:tc>
          <w:tcPr>
            <w:tcW w:w="2507" w:type="dxa"/>
            <w:vMerge w:val="restart"/>
            <w:noWrap w:val="0"/>
            <w:vAlign w:val="center"/>
          </w:tcPr>
          <w:p>
            <w:pPr>
              <w:autoSpaceDE w:val="0"/>
              <w:autoSpaceDN w:val="0"/>
              <w:adjustRightInd w:val="0"/>
              <w:spacing w:line="300" w:lineRule="exact"/>
              <w:jc w:val="center"/>
              <w:rPr>
                <w:rFonts w:hint="eastAsia" w:ascii="仿宋_GB2312" w:eastAsia="仿宋_GB2312" w:cs="宋体"/>
                <w:kern w:val="0"/>
                <w:sz w:val="24"/>
              </w:rPr>
            </w:pPr>
            <w:r>
              <w:rPr>
                <w:rFonts w:hint="eastAsia" w:ascii="仿宋_GB2312" w:eastAsia="仿宋_GB2312" w:cs="宋体"/>
                <w:kern w:val="0"/>
                <w:sz w:val="24"/>
              </w:rPr>
              <w:t>热轧带肋钢筋</w:t>
            </w:r>
          </w:p>
        </w:tc>
        <w:tc>
          <w:tcPr>
            <w:tcW w:w="3402" w:type="dxa"/>
            <w:noWrap w:val="0"/>
            <w:vAlign w:val="center"/>
          </w:tcPr>
          <w:p>
            <w:pPr>
              <w:pStyle w:val="8"/>
              <w:spacing w:before="80" w:after="112"/>
              <w:ind w:firstLine="0" w:firstLineChars="0"/>
              <w:jc w:val="center"/>
              <w:rPr>
                <w:rFonts w:hint="eastAsia" w:cs="宋体"/>
                <w:sz w:val="24"/>
              </w:rPr>
            </w:pPr>
            <w:r>
              <w:rPr>
                <w:rFonts w:hint="eastAsia"/>
                <w:sz w:val="24"/>
              </w:rPr>
              <w:t>公称直径＜28mm:</w:t>
            </w:r>
            <w:r>
              <w:rPr>
                <w:rFonts w:hint="eastAsia" w:hAnsi="宋体"/>
                <w:sz w:val="24"/>
              </w:rPr>
              <w:t>1.2米×5根</w:t>
            </w:r>
          </w:p>
        </w:tc>
        <w:tc>
          <w:tcPr>
            <w:tcW w:w="3291" w:type="dxa"/>
            <w:noWrap w:val="0"/>
            <w:vAlign w:val="center"/>
          </w:tcPr>
          <w:p>
            <w:pPr>
              <w:pStyle w:val="8"/>
              <w:spacing w:before="80" w:after="112"/>
              <w:ind w:firstLine="0" w:firstLineChars="0"/>
              <w:jc w:val="center"/>
              <w:rPr>
                <w:rFonts w:hint="eastAsia" w:cs="宋体"/>
                <w:sz w:val="24"/>
              </w:rPr>
            </w:pPr>
            <w:r>
              <w:rPr>
                <w:rFonts w:hint="eastAsia"/>
                <w:sz w:val="24"/>
              </w:rPr>
              <w:t>公称直径＜28mm:</w:t>
            </w:r>
            <w:r>
              <w:rPr>
                <w:rFonts w:hint="eastAsia" w:hAnsi="宋体"/>
                <w:sz w:val="24"/>
              </w:rPr>
              <w:t>1.2米×5根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07" w:type="dxa"/>
            <w:vMerge w:val="continue"/>
            <w:noWrap w:val="0"/>
            <w:vAlign w:val="center"/>
          </w:tcPr>
          <w:p>
            <w:pPr>
              <w:autoSpaceDE w:val="0"/>
              <w:autoSpaceDN w:val="0"/>
              <w:adjustRightInd w:val="0"/>
              <w:spacing w:line="300" w:lineRule="exact"/>
              <w:jc w:val="center"/>
              <w:rPr>
                <w:rFonts w:hint="eastAsia" w:ascii="仿宋_GB2312" w:eastAsia="仿宋_GB2312" w:cs="宋体"/>
                <w:kern w:val="0"/>
                <w:sz w:val="24"/>
              </w:rPr>
            </w:pPr>
          </w:p>
        </w:tc>
        <w:tc>
          <w:tcPr>
            <w:tcW w:w="3402" w:type="dxa"/>
            <w:noWrap w:val="0"/>
            <w:vAlign w:val="center"/>
          </w:tcPr>
          <w:p>
            <w:pPr>
              <w:pStyle w:val="8"/>
              <w:spacing w:before="80" w:after="112"/>
              <w:ind w:firstLine="0" w:firstLineChars="0"/>
              <w:jc w:val="center"/>
              <w:rPr>
                <w:rFonts w:hint="eastAsia" w:cs="宋体"/>
                <w:sz w:val="24"/>
              </w:rPr>
            </w:pPr>
            <w:r>
              <w:rPr>
                <w:rFonts w:hint="eastAsia"/>
                <w:sz w:val="24"/>
              </w:rPr>
              <w:t>公称直径≥28mm:1.7米×5根</w:t>
            </w:r>
          </w:p>
        </w:tc>
        <w:tc>
          <w:tcPr>
            <w:tcW w:w="3291" w:type="dxa"/>
            <w:noWrap w:val="0"/>
            <w:vAlign w:val="center"/>
          </w:tcPr>
          <w:p>
            <w:pPr>
              <w:pStyle w:val="8"/>
              <w:spacing w:before="80" w:after="112"/>
              <w:ind w:firstLine="0" w:firstLineChars="0"/>
              <w:jc w:val="center"/>
              <w:rPr>
                <w:rFonts w:hint="eastAsia" w:cs="宋体"/>
                <w:sz w:val="24"/>
              </w:rPr>
            </w:pPr>
            <w:r>
              <w:rPr>
                <w:rFonts w:hint="eastAsia"/>
                <w:sz w:val="24"/>
              </w:rPr>
              <w:t>公称直径≥28mm:1.7米×5根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07" w:type="dxa"/>
            <w:vMerge w:val="restart"/>
            <w:noWrap w:val="0"/>
            <w:vAlign w:val="center"/>
          </w:tcPr>
          <w:p>
            <w:pPr>
              <w:autoSpaceDE w:val="0"/>
              <w:autoSpaceDN w:val="0"/>
              <w:adjustRightInd w:val="0"/>
              <w:spacing w:line="300" w:lineRule="exact"/>
              <w:jc w:val="center"/>
              <w:rPr>
                <w:rFonts w:hint="eastAsia" w:ascii="仿宋_GB2312" w:eastAsia="仿宋_GB2312" w:cs="宋体"/>
                <w:kern w:val="0"/>
                <w:sz w:val="24"/>
              </w:rPr>
            </w:pPr>
            <w:r>
              <w:rPr>
                <w:rFonts w:hint="eastAsia" w:ascii="仿宋_GB2312" w:eastAsia="仿宋_GB2312" w:cs="宋体"/>
                <w:kern w:val="0"/>
                <w:sz w:val="24"/>
              </w:rPr>
              <w:t>热轧光圆钢筋</w:t>
            </w:r>
          </w:p>
        </w:tc>
        <w:tc>
          <w:tcPr>
            <w:tcW w:w="3402" w:type="dxa"/>
            <w:noWrap w:val="0"/>
            <w:vAlign w:val="center"/>
          </w:tcPr>
          <w:p>
            <w:pPr>
              <w:pStyle w:val="8"/>
              <w:spacing w:before="80" w:after="112"/>
              <w:ind w:firstLine="0" w:firstLineChars="0"/>
              <w:jc w:val="center"/>
              <w:rPr>
                <w:rFonts w:hint="eastAsia" w:cs="宋体"/>
                <w:sz w:val="24"/>
              </w:rPr>
            </w:pPr>
            <w:r>
              <w:rPr>
                <w:rFonts w:hint="eastAsia"/>
                <w:sz w:val="24"/>
              </w:rPr>
              <w:t>公称直径＜28mm:</w:t>
            </w:r>
            <w:r>
              <w:rPr>
                <w:rFonts w:hint="eastAsia" w:hAnsi="宋体"/>
                <w:sz w:val="24"/>
              </w:rPr>
              <w:t>1.2米×5根</w:t>
            </w:r>
          </w:p>
        </w:tc>
        <w:tc>
          <w:tcPr>
            <w:tcW w:w="3291" w:type="dxa"/>
            <w:noWrap w:val="0"/>
            <w:vAlign w:val="center"/>
          </w:tcPr>
          <w:p>
            <w:pPr>
              <w:pStyle w:val="8"/>
              <w:spacing w:before="80" w:after="112"/>
              <w:ind w:firstLine="0" w:firstLineChars="0"/>
              <w:jc w:val="center"/>
              <w:rPr>
                <w:rFonts w:hint="eastAsia" w:cs="宋体"/>
                <w:sz w:val="24"/>
              </w:rPr>
            </w:pPr>
            <w:r>
              <w:rPr>
                <w:rFonts w:hint="eastAsia"/>
                <w:sz w:val="24"/>
              </w:rPr>
              <w:t>公称直径＜28mm:</w:t>
            </w:r>
            <w:r>
              <w:rPr>
                <w:rFonts w:hint="eastAsia" w:hAnsi="宋体"/>
                <w:sz w:val="24"/>
              </w:rPr>
              <w:t>1.2米×5根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07" w:type="dxa"/>
            <w:vMerge w:val="continue"/>
            <w:noWrap w:val="0"/>
            <w:vAlign w:val="center"/>
          </w:tcPr>
          <w:p>
            <w:pPr>
              <w:autoSpaceDE w:val="0"/>
              <w:autoSpaceDN w:val="0"/>
              <w:adjustRightInd w:val="0"/>
              <w:spacing w:line="300" w:lineRule="exact"/>
              <w:jc w:val="center"/>
              <w:rPr>
                <w:rFonts w:hint="eastAsia" w:ascii="仿宋_GB2312" w:eastAsia="仿宋_GB2312" w:cs="宋体"/>
                <w:kern w:val="0"/>
                <w:sz w:val="24"/>
              </w:rPr>
            </w:pPr>
          </w:p>
        </w:tc>
        <w:tc>
          <w:tcPr>
            <w:tcW w:w="3402" w:type="dxa"/>
            <w:noWrap w:val="0"/>
            <w:vAlign w:val="center"/>
          </w:tcPr>
          <w:p>
            <w:pPr>
              <w:pStyle w:val="8"/>
              <w:spacing w:before="80" w:after="112"/>
              <w:ind w:firstLine="0" w:firstLineChars="0"/>
              <w:jc w:val="center"/>
              <w:rPr>
                <w:rFonts w:hint="eastAsia" w:cs="宋体"/>
                <w:sz w:val="24"/>
              </w:rPr>
            </w:pPr>
            <w:r>
              <w:rPr>
                <w:rFonts w:hint="eastAsia"/>
                <w:sz w:val="24"/>
              </w:rPr>
              <w:t>公称直径≥28mm:1.7米×5根</w:t>
            </w:r>
          </w:p>
        </w:tc>
        <w:tc>
          <w:tcPr>
            <w:tcW w:w="3291" w:type="dxa"/>
            <w:noWrap w:val="0"/>
            <w:vAlign w:val="center"/>
          </w:tcPr>
          <w:p>
            <w:pPr>
              <w:pStyle w:val="8"/>
              <w:spacing w:before="80" w:after="112"/>
              <w:ind w:firstLine="0" w:firstLineChars="0"/>
              <w:jc w:val="center"/>
              <w:rPr>
                <w:rFonts w:hint="eastAsia" w:cs="宋体"/>
                <w:sz w:val="24"/>
              </w:rPr>
            </w:pPr>
            <w:r>
              <w:rPr>
                <w:rFonts w:hint="eastAsia"/>
                <w:sz w:val="24"/>
              </w:rPr>
              <w:t>公称直径≥28mm:1.7米×5根</w:t>
            </w:r>
          </w:p>
        </w:tc>
      </w:tr>
    </w:tbl>
    <w:p>
      <w:pPr>
        <w:snapToGri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生产领域及流通领域抽样，检验样品带回承检机构，备用样品封存于承检机构。</w:t>
      </w:r>
    </w:p>
    <w:p>
      <w:pPr>
        <w:pStyle w:val="4"/>
      </w:pPr>
      <w:r>
        <w:rPr>
          <w:rFonts w:hint="eastAsia"/>
        </w:rPr>
        <w:t>5.5 取样要求</w:t>
      </w:r>
    </w:p>
    <w:p>
      <w:pPr>
        <w:spacing w:line="600" w:lineRule="exact"/>
        <w:rPr>
          <w:rFonts w:ascii="仿宋_GB2312" w:eastAsia="仿宋_GB2312"/>
          <w:sz w:val="28"/>
          <w:szCs w:val="28"/>
        </w:rPr>
      </w:pPr>
      <w:r>
        <w:rPr>
          <w:rFonts w:ascii="仿宋_GB2312" w:eastAsia="仿宋_GB2312"/>
          <w:b/>
          <w:bCs/>
          <w:sz w:val="28"/>
          <w:szCs w:val="28"/>
        </w:rPr>
        <w:t>5</w:t>
      </w:r>
      <w:r>
        <w:rPr>
          <w:rFonts w:hint="eastAsia" w:ascii="仿宋_GB2312" w:eastAsia="仿宋_GB2312"/>
          <w:b/>
          <w:bCs/>
          <w:sz w:val="28"/>
          <w:szCs w:val="28"/>
        </w:rPr>
        <w:t>.5.1</w:t>
      </w:r>
      <w:r>
        <w:rPr>
          <w:rFonts w:hint="eastAsia" w:ascii="仿宋_GB2312" w:eastAsia="仿宋_GB2312"/>
          <w:sz w:val="28"/>
          <w:szCs w:val="28"/>
        </w:rPr>
        <w:t xml:space="preserve"> 样品应当由抽样人员在被抽样生产者、销售者的代销产品中随机抽取，不得由被抽样生产者、销售者自行抽样。</w:t>
      </w:r>
    </w:p>
    <w:p>
      <w:pPr>
        <w:spacing w:line="600" w:lineRule="exact"/>
        <w:rPr>
          <w:rFonts w:ascii="仿宋_GB2312" w:eastAsia="仿宋_GB2312"/>
          <w:sz w:val="28"/>
          <w:szCs w:val="28"/>
        </w:rPr>
      </w:pPr>
      <w:r>
        <w:rPr>
          <w:rFonts w:ascii="仿宋_GB2312" w:eastAsia="仿宋_GB2312"/>
          <w:b/>
          <w:bCs/>
          <w:sz w:val="28"/>
          <w:szCs w:val="28"/>
        </w:rPr>
        <w:t>5</w:t>
      </w:r>
      <w:r>
        <w:rPr>
          <w:rFonts w:hint="eastAsia" w:ascii="仿宋_GB2312" w:eastAsia="仿宋_GB2312"/>
          <w:b/>
          <w:bCs/>
          <w:sz w:val="28"/>
          <w:szCs w:val="28"/>
        </w:rPr>
        <w:t>.5.2</w:t>
      </w:r>
      <w:r>
        <w:rPr>
          <w:rFonts w:hint="eastAsia" w:ascii="仿宋_GB2312" w:eastAsia="仿宋_GB2312"/>
          <w:sz w:val="28"/>
          <w:szCs w:val="28"/>
        </w:rPr>
        <w:t xml:space="preserve"> 抽样人员发现被抽样生产者、销售者涉嫌存在无证无照等无需检验即可判定违法的情形的，应当终止抽样，立即报告组织监督抽查的市场监督管理部门，并同时报告涉嫌违法的被抽样生产者、销售者所在地县级市场监督管理部门，</w:t>
      </w:r>
    </w:p>
    <w:p>
      <w:pPr>
        <w:spacing w:line="600" w:lineRule="exact"/>
        <w:rPr>
          <w:rFonts w:ascii="仿宋_GB2312" w:eastAsia="仿宋_GB2312"/>
          <w:sz w:val="28"/>
          <w:szCs w:val="28"/>
        </w:rPr>
      </w:pPr>
      <w:r>
        <w:rPr>
          <w:rFonts w:ascii="仿宋_GB2312" w:eastAsia="仿宋_GB2312"/>
          <w:b/>
          <w:bCs/>
          <w:sz w:val="28"/>
          <w:szCs w:val="28"/>
        </w:rPr>
        <w:t>5</w:t>
      </w:r>
      <w:r>
        <w:rPr>
          <w:rFonts w:hint="eastAsia" w:ascii="仿宋_GB2312" w:eastAsia="仿宋_GB2312"/>
          <w:b/>
          <w:bCs/>
          <w:sz w:val="28"/>
          <w:szCs w:val="28"/>
        </w:rPr>
        <w:t>.5.3</w:t>
      </w:r>
      <w:r>
        <w:rPr>
          <w:rFonts w:hint="eastAsia" w:ascii="仿宋_GB2312" w:eastAsia="仿宋_GB2312"/>
          <w:sz w:val="28"/>
          <w:szCs w:val="28"/>
        </w:rPr>
        <w:t xml:space="preserve"> 抽样时应一并抽取产品的配件、赠品等。</w:t>
      </w:r>
    </w:p>
    <w:p>
      <w:pPr>
        <w:pStyle w:val="4"/>
      </w:pPr>
      <w:r>
        <w:rPr>
          <w:rFonts w:hint="eastAsia"/>
        </w:rPr>
        <w:t>5</w:t>
      </w:r>
      <w:r>
        <w:t xml:space="preserve">.6 </w:t>
      </w:r>
      <w:r>
        <w:rPr>
          <w:rFonts w:hint="eastAsia"/>
        </w:rPr>
        <w:t>样品处置</w:t>
      </w:r>
    </w:p>
    <w:p>
      <w:pPr>
        <w:snapToGrid w:val="0"/>
        <w:spacing w:line="600" w:lineRule="exact"/>
        <w:rPr>
          <w:rFonts w:ascii="仿宋_GB2312" w:hAnsi="宋体" w:eastAsia="仿宋_GB2312"/>
          <w:sz w:val="28"/>
          <w:szCs w:val="28"/>
        </w:rPr>
      </w:pPr>
      <w:r>
        <w:rPr>
          <w:rFonts w:hint="eastAsia" w:ascii="仿宋_GB2312" w:hAnsi="ˎ̥" w:eastAsia="仿宋_GB2312"/>
          <w:b/>
          <w:sz w:val="28"/>
          <w:szCs w:val="28"/>
        </w:rPr>
        <w:t>5.</w:t>
      </w:r>
      <w:r>
        <w:rPr>
          <w:rFonts w:ascii="仿宋_GB2312" w:hAnsi="ˎ̥" w:eastAsia="仿宋_GB2312"/>
          <w:b/>
          <w:sz w:val="28"/>
          <w:szCs w:val="28"/>
        </w:rPr>
        <w:t>6</w:t>
      </w:r>
      <w:r>
        <w:rPr>
          <w:rFonts w:hint="eastAsia" w:ascii="仿宋_GB2312" w:hAnsi="ˎ̥" w:eastAsia="仿宋_GB2312"/>
          <w:b/>
          <w:sz w:val="28"/>
          <w:szCs w:val="28"/>
        </w:rPr>
        <w:t>.1</w:t>
      </w:r>
      <w:r>
        <w:rPr>
          <w:rFonts w:hint="eastAsia" w:ascii="仿宋_GB2312" w:hAnsi="宋体" w:eastAsia="仿宋_GB2312"/>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pPr>
        <w:spacing w:line="600" w:lineRule="exact"/>
        <w:rPr>
          <w:rFonts w:ascii="仿宋_GB2312" w:eastAsia="仿宋_GB2312"/>
          <w:sz w:val="28"/>
          <w:szCs w:val="28"/>
        </w:rPr>
      </w:pPr>
      <w:r>
        <w:rPr>
          <w:rFonts w:hint="eastAsia" w:ascii="仿宋_GB2312" w:hAnsi="宋体" w:eastAsia="仿宋_GB2312"/>
          <w:b/>
          <w:sz w:val="28"/>
          <w:szCs w:val="28"/>
        </w:rPr>
        <w:t>5.</w:t>
      </w:r>
      <w:r>
        <w:rPr>
          <w:rFonts w:ascii="仿宋_GB2312" w:hAnsi="宋体" w:eastAsia="仿宋_GB2312"/>
          <w:b/>
          <w:sz w:val="28"/>
          <w:szCs w:val="28"/>
        </w:rPr>
        <w:t>6</w:t>
      </w:r>
      <w:r>
        <w:rPr>
          <w:rFonts w:hint="eastAsia" w:ascii="仿宋_GB2312" w:hAnsi="宋体" w:eastAsia="仿宋_GB2312"/>
          <w:b/>
          <w:sz w:val="28"/>
          <w:szCs w:val="28"/>
        </w:rPr>
        <w:t>.2</w:t>
      </w:r>
      <w:r>
        <w:rPr>
          <w:rFonts w:hint="eastAsia" w:ascii="仿宋_GB2312" w:eastAsia="仿宋_GB2312"/>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w:t>
      </w:r>
    </w:p>
    <w:p>
      <w:pPr>
        <w:pStyle w:val="4"/>
      </w:pPr>
      <w:r>
        <w:rPr>
          <w:rFonts w:hint="eastAsia"/>
        </w:rPr>
        <w:t>5.</w:t>
      </w:r>
      <w:r>
        <w:t>7</w:t>
      </w:r>
      <w:r>
        <w:rPr>
          <w:rFonts w:hint="eastAsia"/>
        </w:rPr>
        <w:t xml:space="preserve"> 抽样单</w:t>
      </w:r>
    </w:p>
    <w:p>
      <w:pPr>
        <w:snapToGrid w:val="0"/>
        <w:spacing w:line="600" w:lineRule="exact"/>
        <w:ind w:firstLine="537" w:firstLineChars="192"/>
        <w:rPr>
          <w:rFonts w:ascii="仿宋_GB2312" w:eastAsia="仿宋_GB2312" w:cs="Sim Sun"/>
          <w:kern w:val="0"/>
          <w:sz w:val="28"/>
          <w:szCs w:val="28"/>
        </w:rPr>
      </w:pPr>
      <w:r>
        <w:rPr>
          <w:rFonts w:hint="eastAsia" w:ascii="仿宋_GB2312" w:hAnsi="宋体" w:eastAsia="仿宋_GB2312"/>
          <w:sz w:val="28"/>
          <w:szCs w:val="28"/>
        </w:rPr>
        <w:t>应按有关规定填写抽样单，并记录被抽查产品及企业相关信息。</w:t>
      </w:r>
    </w:p>
    <w:p>
      <w:pPr>
        <w:pStyle w:val="3"/>
        <w:spacing w:line="600" w:lineRule="exact"/>
      </w:pPr>
      <w:r>
        <w:rPr>
          <w:rFonts w:hint="eastAsia"/>
        </w:rPr>
        <w:t>6 检验要求</w:t>
      </w:r>
    </w:p>
    <w:p>
      <w:pPr>
        <w:pStyle w:val="4"/>
      </w:pPr>
      <w:r>
        <w:rPr>
          <w:rFonts w:hint="eastAsia"/>
        </w:rPr>
        <w:t>6.1 检验项目</w:t>
      </w:r>
    </w:p>
    <w:p>
      <w:pPr>
        <w:pStyle w:val="5"/>
        <w:spacing w:line="600" w:lineRule="exact"/>
      </w:pPr>
      <w:r>
        <w:rPr>
          <w:rFonts w:hint="eastAsia"/>
        </w:rPr>
        <w:t>6.1.</w:t>
      </w:r>
      <w:r>
        <w:t>1</w:t>
      </w:r>
      <w:r>
        <w:rPr>
          <w:rFonts w:hint="eastAsia" w:ascii="楷体_GB2312" w:hAnsi="Times New Roman" w:eastAsia="楷体_GB2312"/>
          <w:kern w:val="0"/>
          <w:sz w:val="32"/>
        </w:rPr>
        <w:t>热轧带肋钢筋</w:t>
      </w:r>
    </w:p>
    <w:tbl>
      <w:tblPr>
        <w:tblStyle w:val="6"/>
        <w:tblW w:w="922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7"/>
        <w:gridCol w:w="703"/>
        <w:gridCol w:w="60"/>
        <w:gridCol w:w="1637"/>
        <w:gridCol w:w="1670"/>
        <w:gridCol w:w="1132"/>
        <w:gridCol w:w="2296"/>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blHeader/>
        </w:trPr>
        <w:tc>
          <w:tcPr>
            <w:tcW w:w="717"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序号</w:t>
            </w:r>
          </w:p>
        </w:tc>
        <w:tc>
          <w:tcPr>
            <w:tcW w:w="2400" w:type="dxa"/>
            <w:gridSpan w:val="3"/>
            <w:noWrap w:val="0"/>
            <w:vAlign w:val="center"/>
          </w:tcPr>
          <w:p>
            <w:pPr>
              <w:widowControl/>
              <w:snapToGrid w:val="0"/>
              <w:jc w:val="center"/>
              <w:rPr>
                <w:rFonts w:ascii="黑体" w:hAnsi="黑体" w:eastAsia="黑体"/>
                <w:bCs/>
                <w:sz w:val="24"/>
              </w:rPr>
            </w:pPr>
            <w:r>
              <w:rPr>
                <w:rFonts w:hint="eastAsia" w:ascii="黑体" w:hAnsi="黑体" w:eastAsia="黑体"/>
                <w:bCs/>
                <w:sz w:val="24"/>
              </w:rPr>
              <w:t>检验项目</w:t>
            </w:r>
          </w:p>
        </w:tc>
        <w:tc>
          <w:tcPr>
            <w:tcW w:w="1670"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检测依据</w:t>
            </w:r>
          </w:p>
        </w:tc>
        <w:tc>
          <w:tcPr>
            <w:tcW w:w="1132"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项目性质</w:t>
            </w:r>
          </w:p>
        </w:tc>
        <w:tc>
          <w:tcPr>
            <w:tcW w:w="2296"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检测方法</w:t>
            </w:r>
          </w:p>
        </w:tc>
        <w:tc>
          <w:tcPr>
            <w:tcW w:w="1012" w:type="dxa"/>
            <w:noWrap w:val="0"/>
            <w:vAlign w:val="center"/>
          </w:tcPr>
          <w:p>
            <w:pPr>
              <w:snapToGrid w:val="0"/>
              <w:jc w:val="center"/>
              <w:rPr>
                <w:rFonts w:ascii="黑体" w:hAnsi="黑体" w:eastAsia="黑体"/>
                <w:sz w:val="24"/>
              </w:rPr>
            </w:pPr>
            <w:r>
              <w:rPr>
                <w:rFonts w:hint="eastAsia" w:ascii="黑体" w:hAnsi="黑体" w:eastAsia="黑体"/>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5" w:hRule="atLeast"/>
        </w:trPr>
        <w:tc>
          <w:tcPr>
            <w:tcW w:w="717" w:type="dxa"/>
            <w:vMerge w:val="restart"/>
            <w:tcBorders>
              <w:top w:val="single" w:color="auto" w:sz="2" w:space="0"/>
            </w:tcBorders>
            <w:noWrap w:val="0"/>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1</w:t>
            </w:r>
          </w:p>
        </w:tc>
        <w:tc>
          <w:tcPr>
            <w:tcW w:w="763" w:type="dxa"/>
            <w:gridSpan w:val="2"/>
            <w:vMerge w:val="restart"/>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力学性能</w:t>
            </w:r>
          </w:p>
        </w:tc>
        <w:tc>
          <w:tcPr>
            <w:tcW w:w="1637" w:type="dxa"/>
            <w:tcBorders>
              <w:top w:val="single" w:color="auto" w:sz="2" w:space="0"/>
            </w:tcBorders>
            <w:noWrap w:val="0"/>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下屈服强度</w:t>
            </w:r>
          </w:p>
        </w:tc>
        <w:tc>
          <w:tcPr>
            <w:tcW w:w="1670" w:type="dxa"/>
            <w:vMerge w:val="restart"/>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GB/T 1499.2-2018 7.4.1</w:t>
            </w:r>
          </w:p>
        </w:tc>
        <w:tc>
          <w:tcPr>
            <w:tcW w:w="1132" w:type="dxa"/>
            <w:vMerge w:val="restart"/>
            <w:tcBorders>
              <w:top w:val="single" w:color="auto" w:sz="2" w:space="0"/>
            </w:tcBorders>
            <w:noWrap w:val="0"/>
            <w:vAlign w:val="center"/>
          </w:tcPr>
          <w:p>
            <w:pPr>
              <w:snapToGrid w:val="0"/>
              <w:spacing w:before="80" w:beforeLines="25" w:after="80" w:afterLines="25"/>
              <w:jc w:val="center"/>
              <w:rPr>
                <w:rFonts w:ascii="仿宋_GB2312" w:hAnsi="仿宋" w:eastAsia="仿宋_GB2312"/>
                <w:sz w:val="24"/>
              </w:rPr>
            </w:pPr>
            <w:r>
              <w:rPr>
                <w:rFonts w:hint="eastAsia" w:ascii="仿宋_GB2312" w:hAnsi="宋体" w:eastAsia="仿宋_GB2312"/>
                <w:sz w:val="24"/>
              </w:rPr>
              <w:t>推荐性</w:t>
            </w:r>
          </w:p>
        </w:tc>
        <w:tc>
          <w:tcPr>
            <w:tcW w:w="2296" w:type="dxa"/>
            <w:vMerge w:val="restart"/>
            <w:tcBorders>
              <w:top w:val="single" w:color="auto" w:sz="2" w:space="0"/>
            </w:tcBorders>
            <w:noWrap w:val="0"/>
            <w:vAlign w:val="center"/>
          </w:tcPr>
          <w:p>
            <w:pPr>
              <w:jc w:val="center"/>
              <w:rPr>
                <w:rFonts w:ascii="仿宋_GB2312" w:hAnsi="宋体" w:eastAsia="仿宋_GB2312"/>
                <w:sz w:val="24"/>
              </w:rPr>
            </w:pPr>
            <w:r>
              <w:rPr>
                <w:rFonts w:ascii="仿宋_GB2312" w:hAnsi="宋体" w:eastAsia="仿宋_GB2312"/>
                <w:sz w:val="24"/>
              </w:rPr>
              <w:t>GB/T28900-2012</w:t>
            </w:r>
          </w:p>
        </w:tc>
        <w:tc>
          <w:tcPr>
            <w:tcW w:w="1012" w:type="dxa"/>
            <w:vMerge w:val="restart"/>
            <w:tcBorders>
              <w:top w:val="single" w:color="auto" w:sz="2" w:space="0"/>
            </w:tcBorders>
            <w:noWrap w:val="0"/>
            <w:vAlign w:val="center"/>
          </w:tcPr>
          <w:p>
            <w:pPr>
              <w:snapToGrid w:val="0"/>
              <w:jc w:val="center"/>
              <w:rPr>
                <w:rFonts w:ascii="仿宋_GB2312" w:hAnsi="宋体" w:eastAsia="仿宋_GB2312"/>
                <w:sz w:val="24"/>
                <w:szCs w:val="21"/>
              </w:rPr>
            </w:pPr>
            <w:r>
              <w:rPr>
                <w:rFonts w:hint="eastAsia" w:ascii="仿宋_GB2312" w:hAnsi="宋体" w:eastAsia="仿宋_GB2312"/>
                <w:sz w:val="24"/>
                <w:szCs w:val="21"/>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 w:hRule="atLeast"/>
        </w:trPr>
        <w:tc>
          <w:tcPr>
            <w:tcW w:w="717" w:type="dxa"/>
            <w:vMerge w:val="continue"/>
            <w:noWrap w:val="0"/>
            <w:vAlign w:val="center"/>
          </w:tcPr>
          <w:p>
            <w:pPr>
              <w:widowControl/>
              <w:snapToGrid w:val="0"/>
              <w:jc w:val="center"/>
              <w:rPr>
                <w:rFonts w:ascii="仿宋_GB2312" w:hAnsi="仿宋" w:eastAsia="仿宋_GB2312"/>
                <w:bCs/>
                <w:sz w:val="24"/>
              </w:rPr>
            </w:pPr>
          </w:p>
        </w:tc>
        <w:tc>
          <w:tcPr>
            <w:tcW w:w="763" w:type="dxa"/>
            <w:gridSpan w:val="2"/>
            <w:vMerge w:val="continue"/>
            <w:noWrap w:val="0"/>
            <w:vAlign w:val="center"/>
          </w:tcPr>
          <w:p>
            <w:pPr>
              <w:jc w:val="center"/>
              <w:rPr>
                <w:rFonts w:ascii="仿宋_GB2312" w:hAnsi="宋体" w:eastAsia="仿宋_GB2312"/>
                <w:sz w:val="24"/>
              </w:rPr>
            </w:pPr>
          </w:p>
        </w:tc>
        <w:tc>
          <w:tcPr>
            <w:tcW w:w="1637" w:type="dxa"/>
            <w:tcBorders>
              <w:top w:val="single" w:color="auto" w:sz="2" w:space="0"/>
            </w:tcBorders>
            <w:noWrap w:val="0"/>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抗拉强度</w:t>
            </w:r>
          </w:p>
        </w:tc>
        <w:tc>
          <w:tcPr>
            <w:tcW w:w="1670" w:type="dxa"/>
            <w:vMerge w:val="continue"/>
            <w:noWrap w:val="0"/>
            <w:vAlign w:val="center"/>
          </w:tcPr>
          <w:p>
            <w:pPr>
              <w:jc w:val="center"/>
              <w:rPr>
                <w:rFonts w:ascii="仿宋_GB2312" w:hAnsi="宋体" w:eastAsia="仿宋_GB2312"/>
                <w:sz w:val="24"/>
              </w:rPr>
            </w:pPr>
          </w:p>
        </w:tc>
        <w:tc>
          <w:tcPr>
            <w:tcW w:w="1132" w:type="dxa"/>
            <w:vMerge w:val="continue"/>
            <w:noWrap w:val="0"/>
            <w:vAlign w:val="center"/>
          </w:tcPr>
          <w:p>
            <w:pPr>
              <w:snapToGrid w:val="0"/>
              <w:spacing w:before="80" w:beforeLines="25" w:after="80" w:afterLines="25"/>
              <w:jc w:val="center"/>
              <w:rPr>
                <w:rFonts w:ascii="仿宋_GB2312" w:hAnsi="宋体" w:eastAsia="仿宋_GB2312" w:cs="宋体"/>
                <w:sz w:val="24"/>
              </w:rPr>
            </w:pPr>
          </w:p>
        </w:tc>
        <w:tc>
          <w:tcPr>
            <w:tcW w:w="2296" w:type="dxa"/>
            <w:vMerge w:val="continue"/>
            <w:noWrap w:val="0"/>
            <w:vAlign w:val="center"/>
          </w:tcPr>
          <w:p>
            <w:pPr>
              <w:jc w:val="center"/>
              <w:rPr>
                <w:rFonts w:ascii="仿宋_GB2312" w:hAnsi="宋体" w:eastAsia="仿宋_GB2312"/>
                <w:sz w:val="24"/>
              </w:rPr>
            </w:pPr>
          </w:p>
        </w:tc>
        <w:tc>
          <w:tcPr>
            <w:tcW w:w="1012" w:type="dxa"/>
            <w:vMerge w:val="continue"/>
            <w:noWrap w:val="0"/>
            <w:vAlign w:val="center"/>
          </w:tcPr>
          <w:p>
            <w:pPr>
              <w:snapToGrid w:val="0"/>
              <w:jc w:val="center"/>
              <w:rPr>
                <w:rFonts w:ascii="仿宋_GB2312" w:hAnsi="宋体"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 w:hRule="atLeast"/>
        </w:trPr>
        <w:tc>
          <w:tcPr>
            <w:tcW w:w="717" w:type="dxa"/>
            <w:vMerge w:val="continue"/>
            <w:noWrap w:val="0"/>
            <w:vAlign w:val="center"/>
          </w:tcPr>
          <w:p>
            <w:pPr>
              <w:widowControl/>
              <w:snapToGrid w:val="0"/>
              <w:jc w:val="center"/>
              <w:rPr>
                <w:rFonts w:ascii="仿宋_GB2312" w:hAnsi="仿宋" w:eastAsia="仿宋_GB2312"/>
                <w:bCs/>
                <w:sz w:val="24"/>
              </w:rPr>
            </w:pPr>
          </w:p>
        </w:tc>
        <w:tc>
          <w:tcPr>
            <w:tcW w:w="763" w:type="dxa"/>
            <w:gridSpan w:val="2"/>
            <w:vMerge w:val="continue"/>
            <w:noWrap w:val="0"/>
            <w:vAlign w:val="center"/>
          </w:tcPr>
          <w:p>
            <w:pPr>
              <w:jc w:val="center"/>
              <w:rPr>
                <w:rFonts w:ascii="仿宋_GB2312" w:hAnsi="宋体" w:eastAsia="仿宋_GB2312"/>
                <w:sz w:val="24"/>
              </w:rPr>
            </w:pPr>
          </w:p>
        </w:tc>
        <w:tc>
          <w:tcPr>
            <w:tcW w:w="1637" w:type="dxa"/>
            <w:tcBorders>
              <w:top w:val="single" w:color="auto" w:sz="2" w:space="0"/>
            </w:tcBorders>
            <w:noWrap w:val="0"/>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断后伸长率</w:t>
            </w:r>
          </w:p>
        </w:tc>
        <w:tc>
          <w:tcPr>
            <w:tcW w:w="1670" w:type="dxa"/>
            <w:vMerge w:val="continue"/>
            <w:noWrap w:val="0"/>
            <w:vAlign w:val="center"/>
          </w:tcPr>
          <w:p>
            <w:pPr>
              <w:jc w:val="center"/>
              <w:rPr>
                <w:rFonts w:ascii="仿宋_GB2312" w:hAnsi="宋体" w:eastAsia="仿宋_GB2312"/>
                <w:sz w:val="24"/>
              </w:rPr>
            </w:pPr>
          </w:p>
        </w:tc>
        <w:tc>
          <w:tcPr>
            <w:tcW w:w="1132" w:type="dxa"/>
            <w:vMerge w:val="continue"/>
            <w:noWrap w:val="0"/>
            <w:vAlign w:val="center"/>
          </w:tcPr>
          <w:p>
            <w:pPr>
              <w:snapToGrid w:val="0"/>
              <w:spacing w:before="80" w:beforeLines="25" w:after="80" w:afterLines="25"/>
              <w:jc w:val="center"/>
              <w:rPr>
                <w:rFonts w:ascii="仿宋_GB2312" w:hAnsi="宋体" w:eastAsia="仿宋_GB2312" w:cs="宋体"/>
                <w:sz w:val="24"/>
              </w:rPr>
            </w:pPr>
          </w:p>
        </w:tc>
        <w:tc>
          <w:tcPr>
            <w:tcW w:w="2296" w:type="dxa"/>
            <w:vMerge w:val="continue"/>
            <w:noWrap w:val="0"/>
            <w:vAlign w:val="center"/>
          </w:tcPr>
          <w:p>
            <w:pPr>
              <w:jc w:val="center"/>
              <w:rPr>
                <w:rFonts w:ascii="仿宋_GB2312" w:hAnsi="宋体" w:eastAsia="仿宋_GB2312"/>
                <w:sz w:val="24"/>
              </w:rPr>
            </w:pPr>
          </w:p>
        </w:tc>
        <w:tc>
          <w:tcPr>
            <w:tcW w:w="1012" w:type="dxa"/>
            <w:vMerge w:val="continue"/>
            <w:noWrap w:val="0"/>
            <w:vAlign w:val="center"/>
          </w:tcPr>
          <w:p>
            <w:pPr>
              <w:snapToGrid w:val="0"/>
              <w:jc w:val="center"/>
              <w:rPr>
                <w:rFonts w:ascii="仿宋_GB2312" w:hAnsi="宋体"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 w:hRule="atLeast"/>
        </w:trPr>
        <w:tc>
          <w:tcPr>
            <w:tcW w:w="717" w:type="dxa"/>
            <w:vMerge w:val="continue"/>
            <w:noWrap w:val="0"/>
            <w:vAlign w:val="center"/>
          </w:tcPr>
          <w:p>
            <w:pPr>
              <w:widowControl/>
              <w:snapToGrid w:val="0"/>
              <w:jc w:val="center"/>
              <w:rPr>
                <w:rFonts w:ascii="仿宋_GB2312" w:hAnsi="仿宋" w:eastAsia="仿宋_GB2312"/>
                <w:bCs/>
                <w:sz w:val="24"/>
              </w:rPr>
            </w:pPr>
          </w:p>
        </w:tc>
        <w:tc>
          <w:tcPr>
            <w:tcW w:w="763" w:type="dxa"/>
            <w:gridSpan w:val="2"/>
            <w:vMerge w:val="continue"/>
            <w:noWrap w:val="0"/>
            <w:vAlign w:val="center"/>
          </w:tcPr>
          <w:p>
            <w:pPr>
              <w:jc w:val="center"/>
              <w:rPr>
                <w:rFonts w:ascii="仿宋_GB2312" w:hAnsi="宋体" w:eastAsia="仿宋_GB2312"/>
                <w:sz w:val="24"/>
              </w:rPr>
            </w:pPr>
          </w:p>
        </w:tc>
        <w:tc>
          <w:tcPr>
            <w:tcW w:w="1637" w:type="dxa"/>
            <w:tcBorders>
              <w:top w:val="single" w:color="auto" w:sz="2" w:space="0"/>
            </w:tcBorders>
            <w:noWrap w:val="0"/>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实测抗拉强度与实测屈服强度之比</w:t>
            </w:r>
          </w:p>
        </w:tc>
        <w:tc>
          <w:tcPr>
            <w:tcW w:w="1670" w:type="dxa"/>
            <w:vMerge w:val="continue"/>
            <w:noWrap w:val="0"/>
            <w:vAlign w:val="center"/>
          </w:tcPr>
          <w:p>
            <w:pPr>
              <w:jc w:val="center"/>
              <w:rPr>
                <w:rFonts w:ascii="仿宋_GB2312" w:hAnsi="宋体" w:eastAsia="仿宋_GB2312"/>
                <w:sz w:val="24"/>
              </w:rPr>
            </w:pPr>
          </w:p>
        </w:tc>
        <w:tc>
          <w:tcPr>
            <w:tcW w:w="1132" w:type="dxa"/>
            <w:vMerge w:val="continue"/>
            <w:noWrap w:val="0"/>
            <w:vAlign w:val="center"/>
          </w:tcPr>
          <w:p>
            <w:pPr>
              <w:snapToGrid w:val="0"/>
              <w:spacing w:before="80" w:beforeLines="25" w:after="80" w:afterLines="25"/>
              <w:jc w:val="center"/>
              <w:rPr>
                <w:rFonts w:ascii="仿宋_GB2312" w:hAnsi="宋体" w:eastAsia="仿宋_GB2312" w:cs="宋体"/>
                <w:sz w:val="24"/>
              </w:rPr>
            </w:pPr>
          </w:p>
        </w:tc>
        <w:tc>
          <w:tcPr>
            <w:tcW w:w="2296" w:type="dxa"/>
            <w:vMerge w:val="continue"/>
            <w:noWrap w:val="0"/>
            <w:vAlign w:val="center"/>
          </w:tcPr>
          <w:p>
            <w:pPr>
              <w:jc w:val="center"/>
              <w:rPr>
                <w:rFonts w:ascii="仿宋_GB2312" w:hAnsi="宋体" w:eastAsia="仿宋_GB2312"/>
                <w:sz w:val="24"/>
              </w:rPr>
            </w:pPr>
          </w:p>
        </w:tc>
        <w:tc>
          <w:tcPr>
            <w:tcW w:w="1012" w:type="dxa"/>
            <w:vMerge w:val="continue"/>
            <w:noWrap w:val="0"/>
            <w:vAlign w:val="center"/>
          </w:tcPr>
          <w:p>
            <w:pPr>
              <w:snapToGrid w:val="0"/>
              <w:jc w:val="center"/>
              <w:rPr>
                <w:rFonts w:ascii="仿宋_GB2312" w:hAnsi="宋体"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 w:hRule="atLeast"/>
        </w:trPr>
        <w:tc>
          <w:tcPr>
            <w:tcW w:w="717" w:type="dxa"/>
            <w:vMerge w:val="continue"/>
            <w:noWrap w:val="0"/>
            <w:vAlign w:val="center"/>
          </w:tcPr>
          <w:p>
            <w:pPr>
              <w:widowControl/>
              <w:snapToGrid w:val="0"/>
              <w:jc w:val="center"/>
              <w:rPr>
                <w:rFonts w:ascii="仿宋_GB2312" w:hAnsi="仿宋" w:eastAsia="仿宋_GB2312"/>
                <w:bCs/>
                <w:sz w:val="24"/>
              </w:rPr>
            </w:pPr>
          </w:p>
        </w:tc>
        <w:tc>
          <w:tcPr>
            <w:tcW w:w="763" w:type="dxa"/>
            <w:gridSpan w:val="2"/>
            <w:vMerge w:val="continue"/>
            <w:noWrap w:val="0"/>
            <w:vAlign w:val="center"/>
          </w:tcPr>
          <w:p>
            <w:pPr>
              <w:jc w:val="center"/>
              <w:rPr>
                <w:rFonts w:ascii="仿宋_GB2312" w:hAnsi="宋体" w:eastAsia="仿宋_GB2312"/>
                <w:sz w:val="24"/>
              </w:rPr>
            </w:pPr>
          </w:p>
        </w:tc>
        <w:tc>
          <w:tcPr>
            <w:tcW w:w="1637" w:type="dxa"/>
            <w:tcBorders>
              <w:top w:val="single" w:color="auto" w:sz="2" w:space="0"/>
            </w:tcBorders>
            <w:noWrap w:val="0"/>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实测屈服强度与屈服强度特征值之比</w:t>
            </w:r>
          </w:p>
        </w:tc>
        <w:tc>
          <w:tcPr>
            <w:tcW w:w="1670" w:type="dxa"/>
            <w:vMerge w:val="continue"/>
            <w:noWrap w:val="0"/>
            <w:vAlign w:val="center"/>
          </w:tcPr>
          <w:p>
            <w:pPr>
              <w:jc w:val="center"/>
              <w:rPr>
                <w:rFonts w:ascii="仿宋_GB2312" w:hAnsi="宋体" w:eastAsia="仿宋_GB2312"/>
                <w:sz w:val="24"/>
              </w:rPr>
            </w:pPr>
          </w:p>
        </w:tc>
        <w:tc>
          <w:tcPr>
            <w:tcW w:w="1132" w:type="dxa"/>
            <w:vMerge w:val="continue"/>
            <w:noWrap w:val="0"/>
            <w:vAlign w:val="center"/>
          </w:tcPr>
          <w:p>
            <w:pPr>
              <w:snapToGrid w:val="0"/>
              <w:spacing w:before="80" w:beforeLines="25" w:after="80" w:afterLines="25"/>
              <w:jc w:val="center"/>
              <w:rPr>
                <w:rFonts w:ascii="仿宋_GB2312" w:hAnsi="宋体" w:eastAsia="仿宋_GB2312" w:cs="宋体"/>
                <w:sz w:val="24"/>
              </w:rPr>
            </w:pPr>
          </w:p>
        </w:tc>
        <w:tc>
          <w:tcPr>
            <w:tcW w:w="2296" w:type="dxa"/>
            <w:vMerge w:val="continue"/>
            <w:noWrap w:val="0"/>
            <w:vAlign w:val="center"/>
          </w:tcPr>
          <w:p>
            <w:pPr>
              <w:jc w:val="center"/>
              <w:rPr>
                <w:rFonts w:ascii="仿宋_GB2312" w:hAnsi="宋体" w:eastAsia="仿宋_GB2312"/>
                <w:sz w:val="24"/>
              </w:rPr>
            </w:pPr>
          </w:p>
        </w:tc>
        <w:tc>
          <w:tcPr>
            <w:tcW w:w="1012" w:type="dxa"/>
            <w:vMerge w:val="continue"/>
            <w:noWrap w:val="0"/>
            <w:vAlign w:val="center"/>
          </w:tcPr>
          <w:p>
            <w:pPr>
              <w:snapToGrid w:val="0"/>
              <w:jc w:val="center"/>
              <w:rPr>
                <w:rFonts w:ascii="仿宋_GB2312" w:hAnsi="宋体"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 w:hRule="atLeast"/>
        </w:trPr>
        <w:tc>
          <w:tcPr>
            <w:tcW w:w="717" w:type="dxa"/>
            <w:vMerge w:val="continue"/>
            <w:noWrap w:val="0"/>
            <w:vAlign w:val="center"/>
          </w:tcPr>
          <w:p>
            <w:pPr>
              <w:widowControl/>
              <w:snapToGrid w:val="0"/>
              <w:jc w:val="center"/>
              <w:rPr>
                <w:rFonts w:ascii="仿宋_GB2312" w:hAnsi="仿宋" w:eastAsia="仿宋_GB2312"/>
                <w:bCs/>
                <w:sz w:val="24"/>
              </w:rPr>
            </w:pPr>
          </w:p>
        </w:tc>
        <w:tc>
          <w:tcPr>
            <w:tcW w:w="763" w:type="dxa"/>
            <w:gridSpan w:val="2"/>
            <w:vMerge w:val="continue"/>
            <w:noWrap w:val="0"/>
            <w:vAlign w:val="center"/>
          </w:tcPr>
          <w:p>
            <w:pPr>
              <w:jc w:val="center"/>
              <w:rPr>
                <w:rFonts w:ascii="仿宋_GB2312" w:hAnsi="宋体" w:eastAsia="仿宋_GB2312"/>
                <w:sz w:val="24"/>
              </w:rPr>
            </w:pPr>
          </w:p>
        </w:tc>
        <w:tc>
          <w:tcPr>
            <w:tcW w:w="1637" w:type="dxa"/>
            <w:tcBorders>
              <w:top w:val="single" w:color="auto" w:sz="2" w:space="0"/>
            </w:tcBorders>
            <w:noWrap w:val="0"/>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最大力总延伸率</w:t>
            </w:r>
          </w:p>
        </w:tc>
        <w:tc>
          <w:tcPr>
            <w:tcW w:w="1670" w:type="dxa"/>
            <w:vMerge w:val="continue"/>
            <w:noWrap w:val="0"/>
            <w:vAlign w:val="center"/>
          </w:tcPr>
          <w:p>
            <w:pPr>
              <w:jc w:val="center"/>
              <w:rPr>
                <w:rFonts w:ascii="仿宋_GB2312" w:hAnsi="宋体" w:eastAsia="仿宋_GB2312"/>
                <w:sz w:val="24"/>
              </w:rPr>
            </w:pPr>
          </w:p>
        </w:tc>
        <w:tc>
          <w:tcPr>
            <w:tcW w:w="1132" w:type="dxa"/>
            <w:vMerge w:val="continue"/>
            <w:noWrap w:val="0"/>
            <w:vAlign w:val="center"/>
          </w:tcPr>
          <w:p>
            <w:pPr>
              <w:snapToGrid w:val="0"/>
              <w:spacing w:before="80" w:beforeLines="25" w:after="80" w:afterLines="25"/>
              <w:jc w:val="center"/>
              <w:rPr>
                <w:rFonts w:ascii="仿宋_GB2312" w:hAnsi="宋体" w:eastAsia="仿宋_GB2312" w:cs="宋体"/>
                <w:sz w:val="24"/>
              </w:rPr>
            </w:pPr>
          </w:p>
        </w:tc>
        <w:tc>
          <w:tcPr>
            <w:tcW w:w="2296" w:type="dxa"/>
            <w:vMerge w:val="continue"/>
            <w:noWrap w:val="0"/>
            <w:vAlign w:val="center"/>
          </w:tcPr>
          <w:p>
            <w:pPr>
              <w:jc w:val="center"/>
              <w:rPr>
                <w:rFonts w:ascii="仿宋_GB2312" w:hAnsi="宋体" w:eastAsia="仿宋_GB2312"/>
                <w:sz w:val="24"/>
              </w:rPr>
            </w:pPr>
          </w:p>
        </w:tc>
        <w:tc>
          <w:tcPr>
            <w:tcW w:w="1012" w:type="dxa"/>
            <w:vMerge w:val="continue"/>
            <w:noWrap w:val="0"/>
            <w:vAlign w:val="center"/>
          </w:tcPr>
          <w:p>
            <w:pPr>
              <w:snapToGrid w:val="0"/>
              <w:jc w:val="center"/>
              <w:rPr>
                <w:rFonts w:ascii="仿宋_GB2312" w:hAnsi="宋体"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717" w:type="dxa"/>
            <w:tcBorders>
              <w:top w:val="single" w:color="auto" w:sz="2" w:space="0"/>
            </w:tcBorders>
            <w:noWrap w:val="0"/>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2</w:t>
            </w:r>
          </w:p>
        </w:tc>
        <w:tc>
          <w:tcPr>
            <w:tcW w:w="2400" w:type="dxa"/>
            <w:gridSpan w:val="3"/>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弯曲性能</w:t>
            </w:r>
          </w:p>
        </w:tc>
        <w:tc>
          <w:tcPr>
            <w:tcW w:w="1670"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GB/T 1499.2-2018 7.5.1</w:t>
            </w:r>
          </w:p>
        </w:tc>
        <w:tc>
          <w:tcPr>
            <w:tcW w:w="1132" w:type="dxa"/>
            <w:tcBorders>
              <w:top w:val="single" w:color="auto" w:sz="2" w:space="0"/>
            </w:tcBorders>
            <w:noWrap w:val="0"/>
            <w:vAlign w:val="center"/>
          </w:tcPr>
          <w:p>
            <w:pPr>
              <w:jc w:val="center"/>
            </w:pPr>
            <w:r>
              <w:rPr>
                <w:rFonts w:hint="eastAsia" w:ascii="仿宋_GB2312" w:hAnsi="宋体" w:eastAsia="仿宋_GB2312"/>
                <w:sz w:val="24"/>
              </w:rPr>
              <w:t>推荐性</w:t>
            </w:r>
          </w:p>
        </w:tc>
        <w:tc>
          <w:tcPr>
            <w:tcW w:w="2296" w:type="dxa"/>
            <w:tcBorders>
              <w:top w:val="single" w:color="auto" w:sz="2" w:space="0"/>
            </w:tcBorders>
            <w:noWrap w:val="0"/>
            <w:vAlign w:val="center"/>
          </w:tcPr>
          <w:p>
            <w:pPr>
              <w:jc w:val="center"/>
              <w:rPr>
                <w:rFonts w:ascii="仿宋_GB2312" w:hAnsi="宋体" w:eastAsia="仿宋_GB2312"/>
                <w:sz w:val="24"/>
              </w:rPr>
            </w:pPr>
            <w:r>
              <w:rPr>
                <w:rFonts w:ascii="仿宋_GB2312" w:hAnsi="宋体" w:eastAsia="仿宋_GB2312"/>
                <w:sz w:val="24"/>
              </w:rPr>
              <w:t>GB/T28900-2012</w:t>
            </w:r>
          </w:p>
        </w:tc>
        <w:tc>
          <w:tcPr>
            <w:tcW w:w="1012" w:type="dxa"/>
            <w:tcBorders>
              <w:top w:val="single" w:color="auto" w:sz="2" w:space="0"/>
            </w:tcBorders>
            <w:noWrap w:val="0"/>
            <w:vAlign w:val="center"/>
          </w:tcPr>
          <w:p>
            <w:pPr>
              <w:snapToGrid w:val="0"/>
              <w:jc w:val="center"/>
              <w:rPr>
                <w:rFonts w:ascii="仿宋_GB2312" w:hAnsi="仿宋" w:eastAsia="仿宋_GB2312"/>
                <w:sz w:val="24"/>
              </w:rPr>
            </w:pPr>
            <w:r>
              <w:rPr>
                <w:rFonts w:hint="eastAsia" w:ascii="仿宋_GB2312" w:hAnsi="宋体" w:eastAsia="仿宋_GB2312"/>
                <w:sz w:val="24"/>
                <w:szCs w:val="21"/>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9" w:hRule="atLeast"/>
        </w:trPr>
        <w:tc>
          <w:tcPr>
            <w:tcW w:w="717" w:type="dxa"/>
            <w:vMerge w:val="restart"/>
            <w:tcBorders>
              <w:top w:val="single" w:color="auto" w:sz="2" w:space="0"/>
            </w:tcBorders>
            <w:noWrap w:val="0"/>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3</w:t>
            </w:r>
          </w:p>
        </w:tc>
        <w:tc>
          <w:tcPr>
            <w:tcW w:w="703" w:type="dxa"/>
            <w:vMerge w:val="restart"/>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化学成分</w:t>
            </w:r>
          </w:p>
        </w:tc>
        <w:tc>
          <w:tcPr>
            <w:tcW w:w="1697" w:type="dxa"/>
            <w:gridSpan w:val="2"/>
            <w:tcBorders>
              <w:top w:val="single" w:color="auto" w:sz="2" w:space="0"/>
            </w:tcBorders>
            <w:noWrap w:val="0"/>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C</w:t>
            </w:r>
          </w:p>
        </w:tc>
        <w:tc>
          <w:tcPr>
            <w:tcW w:w="1670" w:type="dxa"/>
            <w:vMerge w:val="restart"/>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GB/T 1499.2-2018 7.2</w:t>
            </w:r>
          </w:p>
        </w:tc>
        <w:tc>
          <w:tcPr>
            <w:tcW w:w="1132" w:type="dxa"/>
            <w:vMerge w:val="restart"/>
            <w:tcBorders>
              <w:top w:val="single" w:color="auto" w:sz="2" w:space="0"/>
            </w:tcBorders>
            <w:noWrap w:val="0"/>
            <w:vAlign w:val="center"/>
          </w:tcPr>
          <w:p>
            <w:pPr>
              <w:jc w:val="center"/>
            </w:pPr>
            <w:r>
              <w:rPr>
                <w:rFonts w:hint="eastAsia" w:ascii="仿宋_GB2312" w:hAnsi="宋体" w:eastAsia="仿宋_GB2312"/>
                <w:sz w:val="24"/>
              </w:rPr>
              <w:t>推荐性</w:t>
            </w:r>
          </w:p>
        </w:tc>
        <w:tc>
          <w:tcPr>
            <w:tcW w:w="2296" w:type="dxa"/>
            <w:vMerge w:val="restart"/>
            <w:tcBorders>
              <w:top w:val="single" w:color="auto" w:sz="2" w:space="0"/>
            </w:tcBorders>
            <w:noWrap w:val="0"/>
            <w:vAlign w:val="center"/>
          </w:tcPr>
          <w:p>
            <w:pPr>
              <w:snapToGrid w:val="0"/>
              <w:spacing w:line="320" w:lineRule="exact"/>
              <w:ind w:left="-108"/>
              <w:jc w:val="center"/>
              <w:rPr>
                <w:rFonts w:ascii="仿宋_GB2312" w:hAnsi="宋体" w:eastAsia="仿宋_GB2312"/>
                <w:sz w:val="24"/>
              </w:rPr>
            </w:pPr>
            <w:r>
              <w:rPr>
                <w:rFonts w:hint="eastAsia" w:ascii="仿宋_GB2312" w:hAnsi="宋体" w:eastAsia="仿宋_GB2312"/>
                <w:sz w:val="24"/>
              </w:rPr>
              <w:t>GB/T 223.69-2008</w:t>
            </w:r>
          </w:p>
          <w:p>
            <w:pPr>
              <w:spacing w:line="320" w:lineRule="exact"/>
              <w:ind w:left="-108"/>
              <w:jc w:val="center"/>
              <w:rPr>
                <w:rFonts w:ascii="仿宋_GB2312" w:hAnsi="宋体" w:eastAsia="仿宋_GB2312"/>
                <w:sz w:val="24"/>
              </w:rPr>
            </w:pPr>
            <w:r>
              <w:rPr>
                <w:rFonts w:hint="eastAsia" w:ascii="仿宋_GB2312" w:hAnsi="宋体" w:eastAsia="仿宋_GB2312"/>
                <w:sz w:val="24"/>
              </w:rPr>
              <w:t>GB/T 223.5-2008</w:t>
            </w:r>
          </w:p>
          <w:p>
            <w:pPr>
              <w:spacing w:line="320" w:lineRule="exact"/>
              <w:ind w:left="-108"/>
              <w:jc w:val="center"/>
              <w:rPr>
                <w:rFonts w:ascii="仿宋_GB2312" w:hAnsi="宋体" w:eastAsia="仿宋_GB2312"/>
                <w:sz w:val="24"/>
              </w:rPr>
            </w:pPr>
            <w:r>
              <w:rPr>
                <w:rFonts w:hint="eastAsia" w:ascii="仿宋_GB2312" w:hAnsi="宋体" w:eastAsia="仿宋_GB2312"/>
                <w:sz w:val="24"/>
              </w:rPr>
              <w:t>GB/T 223.63-1988</w:t>
            </w:r>
          </w:p>
          <w:p>
            <w:pPr>
              <w:spacing w:line="320" w:lineRule="exact"/>
              <w:ind w:left="-108"/>
              <w:jc w:val="center"/>
              <w:rPr>
                <w:rFonts w:ascii="仿宋_GB2312" w:hAnsi="宋体" w:eastAsia="仿宋_GB2312"/>
                <w:sz w:val="24"/>
              </w:rPr>
            </w:pPr>
            <w:r>
              <w:rPr>
                <w:rFonts w:hint="eastAsia" w:ascii="仿宋_GB2312" w:hAnsi="宋体" w:eastAsia="仿宋_GB2312"/>
                <w:sz w:val="24"/>
              </w:rPr>
              <w:t>GB/T 223.59-2008</w:t>
            </w:r>
          </w:p>
          <w:p>
            <w:pPr>
              <w:spacing w:line="320" w:lineRule="exact"/>
              <w:ind w:left="-108"/>
              <w:jc w:val="center"/>
              <w:rPr>
                <w:rFonts w:ascii="仿宋_GB2312" w:hAnsi="宋体" w:eastAsia="仿宋_GB2312"/>
                <w:sz w:val="24"/>
              </w:rPr>
            </w:pPr>
            <w:r>
              <w:rPr>
                <w:rFonts w:hint="eastAsia" w:ascii="仿宋_GB2312" w:hAnsi="宋体" w:eastAsia="仿宋_GB2312"/>
                <w:sz w:val="24"/>
              </w:rPr>
              <w:t>GB/T 223.68-1997</w:t>
            </w:r>
          </w:p>
          <w:p>
            <w:pPr>
              <w:spacing w:line="320" w:lineRule="exact"/>
              <w:ind w:left="-108"/>
              <w:jc w:val="center"/>
              <w:rPr>
                <w:rFonts w:ascii="仿宋_GB2312" w:hAnsi="宋体" w:eastAsia="仿宋_GB2312"/>
                <w:sz w:val="24"/>
              </w:rPr>
            </w:pPr>
            <w:r>
              <w:rPr>
                <w:rFonts w:hint="eastAsia" w:ascii="仿宋_GB2312" w:hAnsi="宋体" w:eastAsia="仿宋_GB2312"/>
                <w:sz w:val="24"/>
              </w:rPr>
              <w:t>GB/T 223.11-2008</w:t>
            </w:r>
          </w:p>
          <w:p>
            <w:pPr>
              <w:spacing w:line="320" w:lineRule="exact"/>
              <w:ind w:left="-108"/>
              <w:jc w:val="center"/>
              <w:rPr>
                <w:rFonts w:ascii="仿宋_GB2312" w:hAnsi="宋体" w:eastAsia="仿宋_GB2312"/>
                <w:sz w:val="24"/>
              </w:rPr>
            </w:pPr>
            <w:r>
              <w:rPr>
                <w:rFonts w:hint="eastAsia" w:ascii="仿宋_GB2312" w:hAnsi="宋体" w:eastAsia="仿宋_GB2312"/>
                <w:sz w:val="24"/>
              </w:rPr>
              <w:t>GB/T 223.12-1991</w:t>
            </w:r>
          </w:p>
          <w:p>
            <w:pPr>
              <w:spacing w:line="320" w:lineRule="exact"/>
              <w:ind w:left="-108"/>
              <w:jc w:val="center"/>
              <w:rPr>
                <w:rFonts w:ascii="仿宋_GB2312" w:hAnsi="宋体" w:eastAsia="仿宋_GB2312"/>
                <w:sz w:val="24"/>
              </w:rPr>
            </w:pPr>
            <w:r>
              <w:rPr>
                <w:rFonts w:hint="eastAsia" w:ascii="仿宋_GB2312" w:hAnsi="宋体" w:eastAsia="仿宋_GB2312"/>
                <w:sz w:val="24"/>
              </w:rPr>
              <w:t>GB/T 223.14-2000</w:t>
            </w:r>
          </w:p>
          <w:p>
            <w:pPr>
              <w:spacing w:line="320" w:lineRule="exact"/>
              <w:ind w:left="-108"/>
              <w:jc w:val="center"/>
              <w:rPr>
                <w:rFonts w:ascii="仿宋_GB2312" w:hAnsi="宋体" w:eastAsia="仿宋_GB2312"/>
                <w:sz w:val="24"/>
              </w:rPr>
            </w:pPr>
            <w:r>
              <w:rPr>
                <w:rFonts w:hint="eastAsia" w:ascii="仿宋_GB2312" w:hAnsi="宋体" w:eastAsia="仿宋_GB2312"/>
                <w:sz w:val="24"/>
              </w:rPr>
              <w:t>GB/T 223.19-1989</w:t>
            </w:r>
          </w:p>
          <w:p>
            <w:pPr>
              <w:spacing w:line="320" w:lineRule="exact"/>
              <w:ind w:left="-108"/>
              <w:jc w:val="center"/>
              <w:rPr>
                <w:rFonts w:ascii="仿宋_GB2312" w:hAnsi="宋体" w:eastAsia="仿宋_GB2312"/>
                <w:sz w:val="24"/>
              </w:rPr>
            </w:pPr>
            <w:r>
              <w:rPr>
                <w:rFonts w:hint="eastAsia" w:ascii="仿宋_GB2312" w:hAnsi="宋体" w:eastAsia="仿宋_GB2312"/>
                <w:sz w:val="24"/>
              </w:rPr>
              <w:t>GB/T 223.23-2008</w:t>
            </w:r>
          </w:p>
          <w:p>
            <w:pPr>
              <w:spacing w:line="320" w:lineRule="exact"/>
              <w:ind w:left="-108"/>
              <w:jc w:val="center"/>
              <w:rPr>
                <w:rFonts w:ascii="仿宋_GB2312" w:hAnsi="宋体" w:eastAsia="仿宋_GB2312"/>
                <w:sz w:val="24"/>
              </w:rPr>
            </w:pPr>
            <w:r>
              <w:rPr>
                <w:rFonts w:hint="eastAsia" w:ascii="仿宋_GB2312" w:hAnsi="宋体" w:eastAsia="仿宋_GB2312"/>
                <w:sz w:val="24"/>
              </w:rPr>
              <w:t>GB/T 223.26-2008</w:t>
            </w:r>
          </w:p>
          <w:p>
            <w:pPr>
              <w:snapToGrid w:val="0"/>
              <w:rPr>
                <w:rFonts w:ascii="仿宋_GB2312" w:hAnsi="宋体" w:eastAsia="仿宋_GB2312"/>
                <w:sz w:val="24"/>
              </w:rPr>
            </w:pPr>
            <w:r>
              <w:rPr>
                <w:rFonts w:hint="eastAsia" w:ascii="仿宋_GB2312" w:hAnsi="宋体" w:eastAsia="仿宋_GB2312"/>
                <w:sz w:val="24"/>
              </w:rPr>
              <w:t>GB/T 4336-2002</w:t>
            </w:r>
          </w:p>
        </w:tc>
        <w:tc>
          <w:tcPr>
            <w:tcW w:w="1012" w:type="dxa"/>
            <w:vMerge w:val="restart"/>
            <w:tcBorders>
              <w:top w:val="single" w:color="auto" w:sz="2" w:space="0"/>
            </w:tcBorders>
            <w:noWrap w:val="0"/>
            <w:vAlign w:val="center"/>
          </w:tcPr>
          <w:p>
            <w:pPr>
              <w:snapToGrid w:val="0"/>
              <w:jc w:val="center"/>
              <w:rPr>
                <w:rFonts w:ascii="仿宋_GB2312" w:hAnsi="宋体" w:eastAsia="仿宋_GB2312"/>
                <w:sz w:val="24"/>
                <w:szCs w:val="21"/>
              </w:rPr>
            </w:pPr>
            <w:r>
              <w:rPr>
                <w:rFonts w:hint="eastAsia" w:ascii="仿宋_GB2312" w:hAnsi="宋体" w:eastAsia="仿宋_GB2312"/>
                <w:sz w:val="24"/>
                <w:szCs w:val="21"/>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9" w:hRule="atLeast"/>
        </w:trPr>
        <w:tc>
          <w:tcPr>
            <w:tcW w:w="717" w:type="dxa"/>
            <w:vMerge w:val="continue"/>
            <w:noWrap w:val="0"/>
            <w:vAlign w:val="center"/>
          </w:tcPr>
          <w:p>
            <w:pPr>
              <w:widowControl/>
              <w:snapToGrid w:val="0"/>
              <w:jc w:val="center"/>
              <w:rPr>
                <w:rFonts w:ascii="仿宋_GB2312" w:hAnsi="仿宋" w:eastAsia="仿宋_GB2312"/>
                <w:bCs/>
                <w:sz w:val="24"/>
              </w:rPr>
            </w:pPr>
          </w:p>
        </w:tc>
        <w:tc>
          <w:tcPr>
            <w:tcW w:w="703" w:type="dxa"/>
            <w:vMerge w:val="continue"/>
            <w:noWrap w:val="0"/>
            <w:vAlign w:val="center"/>
          </w:tcPr>
          <w:p>
            <w:pPr>
              <w:jc w:val="center"/>
              <w:rPr>
                <w:rFonts w:ascii="仿宋_GB2312" w:hAnsi="宋体" w:eastAsia="仿宋_GB2312"/>
                <w:sz w:val="24"/>
              </w:rPr>
            </w:pPr>
          </w:p>
        </w:tc>
        <w:tc>
          <w:tcPr>
            <w:tcW w:w="1697" w:type="dxa"/>
            <w:gridSpan w:val="2"/>
            <w:tcBorders>
              <w:top w:val="single" w:color="auto" w:sz="2" w:space="0"/>
            </w:tcBorders>
            <w:noWrap w:val="0"/>
            <w:vAlign w:val="center"/>
          </w:tcPr>
          <w:p>
            <w:pPr>
              <w:spacing w:line="320" w:lineRule="exact"/>
              <w:jc w:val="center"/>
              <w:rPr>
                <w:rFonts w:ascii="仿宋_GB2312" w:hAnsi="宋体" w:eastAsia="仿宋_GB2312"/>
                <w:sz w:val="24"/>
              </w:rPr>
            </w:pPr>
            <w:r>
              <w:rPr>
                <w:rFonts w:hint="eastAsia" w:ascii="仿宋_GB2312" w:hAnsi="宋体" w:eastAsia="仿宋_GB2312"/>
                <w:sz w:val="24"/>
              </w:rPr>
              <w:t>Si</w:t>
            </w:r>
          </w:p>
        </w:tc>
        <w:tc>
          <w:tcPr>
            <w:tcW w:w="1670" w:type="dxa"/>
            <w:vMerge w:val="continue"/>
            <w:noWrap w:val="0"/>
            <w:vAlign w:val="center"/>
          </w:tcPr>
          <w:p>
            <w:pPr>
              <w:jc w:val="center"/>
              <w:rPr>
                <w:rFonts w:ascii="仿宋_GB2312" w:hAnsi="宋体" w:eastAsia="仿宋_GB2312"/>
                <w:sz w:val="24"/>
              </w:rPr>
            </w:pPr>
          </w:p>
        </w:tc>
        <w:tc>
          <w:tcPr>
            <w:tcW w:w="1132" w:type="dxa"/>
            <w:vMerge w:val="continue"/>
            <w:noWrap w:val="0"/>
            <w:vAlign w:val="center"/>
          </w:tcPr>
          <w:p>
            <w:pPr>
              <w:jc w:val="center"/>
              <w:rPr>
                <w:rFonts w:ascii="仿宋_GB2312" w:hAnsi="宋体" w:eastAsia="仿宋_GB2312" w:cs="宋体"/>
                <w:sz w:val="24"/>
              </w:rPr>
            </w:pPr>
          </w:p>
        </w:tc>
        <w:tc>
          <w:tcPr>
            <w:tcW w:w="2296" w:type="dxa"/>
            <w:vMerge w:val="continue"/>
            <w:noWrap w:val="0"/>
            <w:vAlign w:val="center"/>
          </w:tcPr>
          <w:p>
            <w:pPr>
              <w:jc w:val="center"/>
              <w:rPr>
                <w:rFonts w:ascii="仿宋_GB2312" w:hAnsi="宋体" w:eastAsia="仿宋_GB2312"/>
                <w:sz w:val="24"/>
              </w:rPr>
            </w:pPr>
          </w:p>
        </w:tc>
        <w:tc>
          <w:tcPr>
            <w:tcW w:w="1012" w:type="dxa"/>
            <w:vMerge w:val="continue"/>
            <w:noWrap w:val="0"/>
            <w:vAlign w:val="center"/>
          </w:tcPr>
          <w:p>
            <w:pPr>
              <w:snapToGrid w:val="0"/>
              <w:jc w:val="center"/>
              <w:rPr>
                <w:rFonts w:ascii="仿宋_GB2312" w:hAnsi="宋体"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9" w:hRule="atLeast"/>
        </w:trPr>
        <w:tc>
          <w:tcPr>
            <w:tcW w:w="717" w:type="dxa"/>
            <w:vMerge w:val="continue"/>
            <w:noWrap w:val="0"/>
            <w:vAlign w:val="center"/>
          </w:tcPr>
          <w:p>
            <w:pPr>
              <w:widowControl/>
              <w:snapToGrid w:val="0"/>
              <w:jc w:val="center"/>
              <w:rPr>
                <w:rFonts w:ascii="仿宋_GB2312" w:hAnsi="仿宋" w:eastAsia="仿宋_GB2312"/>
                <w:bCs/>
                <w:sz w:val="24"/>
              </w:rPr>
            </w:pPr>
          </w:p>
        </w:tc>
        <w:tc>
          <w:tcPr>
            <w:tcW w:w="703" w:type="dxa"/>
            <w:vMerge w:val="continue"/>
            <w:noWrap w:val="0"/>
            <w:vAlign w:val="center"/>
          </w:tcPr>
          <w:p>
            <w:pPr>
              <w:jc w:val="center"/>
              <w:rPr>
                <w:rFonts w:ascii="仿宋_GB2312" w:hAnsi="宋体" w:eastAsia="仿宋_GB2312"/>
                <w:sz w:val="24"/>
              </w:rPr>
            </w:pPr>
          </w:p>
        </w:tc>
        <w:tc>
          <w:tcPr>
            <w:tcW w:w="1697" w:type="dxa"/>
            <w:gridSpan w:val="2"/>
            <w:tcBorders>
              <w:top w:val="single" w:color="auto" w:sz="2" w:space="0"/>
            </w:tcBorders>
            <w:noWrap w:val="0"/>
            <w:vAlign w:val="center"/>
          </w:tcPr>
          <w:p>
            <w:pPr>
              <w:spacing w:line="320" w:lineRule="exact"/>
              <w:jc w:val="center"/>
              <w:rPr>
                <w:rFonts w:ascii="仿宋_GB2312" w:hAnsi="宋体" w:eastAsia="仿宋_GB2312"/>
                <w:sz w:val="24"/>
              </w:rPr>
            </w:pPr>
            <w:r>
              <w:rPr>
                <w:rFonts w:hint="eastAsia" w:ascii="仿宋_GB2312" w:hAnsi="宋体" w:eastAsia="仿宋_GB2312"/>
                <w:sz w:val="24"/>
              </w:rPr>
              <w:t>Mn</w:t>
            </w:r>
          </w:p>
        </w:tc>
        <w:tc>
          <w:tcPr>
            <w:tcW w:w="1670" w:type="dxa"/>
            <w:vMerge w:val="continue"/>
            <w:noWrap w:val="0"/>
            <w:vAlign w:val="center"/>
          </w:tcPr>
          <w:p>
            <w:pPr>
              <w:jc w:val="center"/>
              <w:rPr>
                <w:rFonts w:ascii="仿宋_GB2312" w:hAnsi="宋体" w:eastAsia="仿宋_GB2312"/>
                <w:sz w:val="24"/>
              </w:rPr>
            </w:pPr>
          </w:p>
        </w:tc>
        <w:tc>
          <w:tcPr>
            <w:tcW w:w="1132" w:type="dxa"/>
            <w:vMerge w:val="continue"/>
            <w:noWrap w:val="0"/>
            <w:vAlign w:val="center"/>
          </w:tcPr>
          <w:p>
            <w:pPr>
              <w:jc w:val="center"/>
              <w:rPr>
                <w:rFonts w:ascii="仿宋_GB2312" w:hAnsi="宋体" w:eastAsia="仿宋_GB2312" w:cs="宋体"/>
                <w:sz w:val="24"/>
              </w:rPr>
            </w:pPr>
          </w:p>
        </w:tc>
        <w:tc>
          <w:tcPr>
            <w:tcW w:w="2296" w:type="dxa"/>
            <w:vMerge w:val="continue"/>
            <w:noWrap w:val="0"/>
            <w:vAlign w:val="center"/>
          </w:tcPr>
          <w:p>
            <w:pPr>
              <w:jc w:val="center"/>
              <w:rPr>
                <w:rFonts w:ascii="仿宋_GB2312" w:hAnsi="宋体" w:eastAsia="仿宋_GB2312"/>
                <w:sz w:val="24"/>
              </w:rPr>
            </w:pPr>
          </w:p>
        </w:tc>
        <w:tc>
          <w:tcPr>
            <w:tcW w:w="1012" w:type="dxa"/>
            <w:vMerge w:val="continue"/>
            <w:noWrap w:val="0"/>
            <w:vAlign w:val="center"/>
          </w:tcPr>
          <w:p>
            <w:pPr>
              <w:snapToGrid w:val="0"/>
              <w:jc w:val="center"/>
              <w:rPr>
                <w:rFonts w:ascii="仿宋_GB2312" w:hAnsi="宋体"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9" w:hRule="atLeast"/>
        </w:trPr>
        <w:tc>
          <w:tcPr>
            <w:tcW w:w="717" w:type="dxa"/>
            <w:vMerge w:val="continue"/>
            <w:noWrap w:val="0"/>
            <w:vAlign w:val="center"/>
          </w:tcPr>
          <w:p>
            <w:pPr>
              <w:widowControl/>
              <w:snapToGrid w:val="0"/>
              <w:jc w:val="center"/>
              <w:rPr>
                <w:rFonts w:ascii="仿宋_GB2312" w:hAnsi="仿宋" w:eastAsia="仿宋_GB2312"/>
                <w:bCs/>
                <w:sz w:val="24"/>
              </w:rPr>
            </w:pPr>
          </w:p>
        </w:tc>
        <w:tc>
          <w:tcPr>
            <w:tcW w:w="703" w:type="dxa"/>
            <w:vMerge w:val="continue"/>
            <w:noWrap w:val="0"/>
            <w:vAlign w:val="center"/>
          </w:tcPr>
          <w:p>
            <w:pPr>
              <w:jc w:val="center"/>
              <w:rPr>
                <w:rFonts w:ascii="仿宋_GB2312" w:hAnsi="宋体" w:eastAsia="仿宋_GB2312"/>
                <w:sz w:val="24"/>
              </w:rPr>
            </w:pPr>
          </w:p>
        </w:tc>
        <w:tc>
          <w:tcPr>
            <w:tcW w:w="1697" w:type="dxa"/>
            <w:gridSpan w:val="2"/>
            <w:tcBorders>
              <w:top w:val="single" w:color="auto" w:sz="2" w:space="0"/>
            </w:tcBorders>
            <w:noWrap w:val="0"/>
            <w:vAlign w:val="center"/>
          </w:tcPr>
          <w:p>
            <w:pPr>
              <w:spacing w:line="320" w:lineRule="exact"/>
              <w:jc w:val="center"/>
              <w:rPr>
                <w:rFonts w:ascii="仿宋_GB2312" w:hAnsi="宋体" w:eastAsia="仿宋_GB2312"/>
                <w:sz w:val="24"/>
              </w:rPr>
            </w:pPr>
            <w:r>
              <w:rPr>
                <w:rFonts w:hint="eastAsia" w:ascii="仿宋_GB2312" w:hAnsi="宋体" w:eastAsia="仿宋_GB2312"/>
                <w:sz w:val="24"/>
              </w:rPr>
              <w:t>P</w:t>
            </w:r>
          </w:p>
        </w:tc>
        <w:tc>
          <w:tcPr>
            <w:tcW w:w="1670" w:type="dxa"/>
            <w:vMerge w:val="continue"/>
            <w:noWrap w:val="0"/>
            <w:vAlign w:val="center"/>
          </w:tcPr>
          <w:p>
            <w:pPr>
              <w:jc w:val="center"/>
              <w:rPr>
                <w:rFonts w:ascii="仿宋_GB2312" w:hAnsi="宋体" w:eastAsia="仿宋_GB2312"/>
                <w:sz w:val="24"/>
              </w:rPr>
            </w:pPr>
          </w:p>
        </w:tc>
        <w:tc>
          <w:tcPr>
            <w:tcW w:w="1132" w:type="dxa"/>
            <w:vMerge w:val="continue"/>
            <w:noWrap w:val="0"/>
            <w:vAlign w:val="center"/>
          </w:tcPr>
          <w:p>
            <w:pPr>
              <w:jc w:val="center"/>
              <w:rPr>
                <w:rFonts w:ascii="仿宋_GB2312" w:hAnsi="宋体" w:eastAsia="仿宋_GB2312" w:cs="宋体"/>
                <w:sz w:val="24"/>
              </w:rPr>
            </w:pPr>
          </w:p>
        </w:tc>
        <w:tc>
          <w:tcPr>
            <w:tcW w:w="2296" w:type="dxa"/>
            <w:vMerge w:val="continue"/>
            <w:noWrap w:val="0"/>
            <w:vAlign w:val="center"/>
          </w:tcPr>
          <w:p>
            <w:pPr>
              <w:jc w:val="center"/>
              <w:rPr>
                <w:rFonts w:ascii="仿宋_GB2312" w:hAnsi="宋体" w:eastAsia="仿宋_GB2312"/>
                <w:sz w:val="24"/>
              </w:rPr>
            </w:pPr>
          </w:p>
        </w:tc>
        <w:tc>
          <w:tcPr>
            <w:tcW w:w="1012" w:type="dxa"/>
            <w:vMerge w:val="continue"/>
            <w:noWrap w:val="0"/>
            <w:vAlign w:val="center"/>
          </w:tcPr>
          <w:p>
            <w:pPr>
              <w:snapToGrid w:val="0"/>
              <w:jc w:val="center"/>
              <w:rPr>
                <w:rFonts w:ascii="仿宋_GB2312" w:hAnsi="宋体"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9" w:hRule="atLeast"/>
        </w:trPr>
        <w:tc>
          <w:tcPr>
            <w:tcW w:w="717" w:type="dxa"/>
            <w:vMerge w:val="continue"/>
            <w:noWrap w:val="0"/>
            <w:vAlign w:val="center"/>
          </w:tcPr>
          <w:p>
            <w:pPr>
              <w:widowControl/>
              <w:snapToGrid w:val="0"/>
              <w:jc w:val="center"/>
              <w:rPr>
                <w:rFonts w:ascii="仿宋_GB2312" w:hAnsi="仿宋" w:eastAsia="仿宋_GB2312"/>
                <w:bCs/>
                <w:sz w:val="24"/>
              </w:rPr>
            </w:pPr>
          </w:p>
        </w:tc>
        <w:tc>
          <w:tcPr>
            <w:tcW w:w="703" w:type="dxa"/>
            <w:vMerge w:val="continue"/>
            <w:noWrap w:val="0"/>
            <w:vAlign w:val="center"/>
          </w:tcPr>
          <w:p>
            <w:pPr>
              <w:jc w:val="center"/>
              <w:rPr>
                <w:rFonts w:ascii="仿宋_GB2312" w:hAnsi="宋体" w:eastAsia="仿宋_GB2312"/>
                <w:sz w:val="24"/>
              </w:rPr>
            </w:pPr>
          </w:p>
        </w:tc>
        <w:tc>
          <w:tcPr>
            <w:tcW w:w="1697" w:type="dxa"/>
            <w:gridSpan w:val="2"/>
            <w:tcBorders>
              <w:top w:val="single" w:color="auto" w:sz="2" w:space="0"/>
            </w:tcBorders>
            <w:noWrap w:val="0"/>
            <w:vAlign w:val="center"/>
          </w:tcPr>
          <w:p>
            <w:pPr>
              <w:spacing w:line="320" w:lineRule="exact"/>
              <w:jc w:val="center"/>
              <w:rPr>
                <w:rFonts w:ascii="仿宋_GB2312" w:hAnsi="宋体" w:eastAsia="仿宋_GB2312"/>
                <w:sz w:val="24"/>
              </w:rPr>
            </w:pPr>
            <w:r>
              <w:rPr>
                <w:rFonts w:hint="eastAsia" w:ascii="仿宋_GB2312" w:hAnsi="宋体" w:eastAsia="仿宋_GB2312"/>
                <w:sz w:val="24"/>
              </w:rPr>
              <w:t>S</w:t>
            </w:r>
          </w:p>
        </w:tc>
        <w:tc>
          <w:tcPr>
            <w:tcW w:w="1670" w:type="dxa"/>
            <w:vMerge w:val="continue"/>
            <w:noWrap w:val="0"/>
            <w:vAlign w:val="center"/>
          </w:tcPr>
          <w:p>
            <w:pPr>
              <w:jc w:val="center"/>
              <w:rPr>
                <w:rFonts w:ascii="仿宋_GB2312" w:hAnsi="宋体" w:eastAsia="仿宋_GB2312"/>
                <w:sz w:val="24"/>
              </w:rPr>
            </w:pPr>
          </w:p>
        </w:tc>
        <w:tc>
          <w:tcPr>
            <w:tcW w:w="1132" w:type="dxa"/>
            <w:vMerge w:val="continue"/>
            <w:noWrap w:val="0"/>
            <w:vAlign w:val="center"/>
          </w:tcPr>
          <w:p>
            <w:pPr>
              <w:jc w:val="center"/>
              <w:rPr>
                <w:rFonts w:ascii="仿宋_GB2312" w:hAnsi="宋体" w:eastAsia="仿宋_GB2312" w:cs="宋体"/>
                <w:sz w:val="24"/>
              </w:rPr>
            </w:pPr>
          </w:p>
        </w:tc>
        <w:tc>
          <w:tcPr>
            <w:tcW w:w="2296" w:type="dxa"/>
            <w:vMerge w:val="continue"/>
            <w:noWrap w:val="0"/>
            <w:vAlign w:val="center"/>
          </w:tcPr>
          <w:p>
            <w:pPr>
              <w:jc w:val="center"/>
              <w:rPr>
                <w:rFonts w:ascii="仿宋_GB2312" w:hAnsi="宋体" w:eastAsia="仿宋_GB2312"/>
                <w:sz w:val="24"/>
              </w:rPr>
            </w:pPr>
          </w:p>
        </w:tc>
        <w:tc>
          <w:tcPr>
            <w:tcW w:w="1012" w:type="dxa"/>
            <w:vMerge w:val="continue"/>
            <w:noWrap w:val="0"/>
            <w:vAlign w:val="center"/>
          </w:tcPr>
          <w:p>
            <w:pPr>
              <w:snapToGrid w:val="0"/>
              <w:jc w:val="center"/>
              <w:rPr>
                <w:rFonts w:ascii="仿宋_GB2312" w:hAnsi="宋体"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9" w:hRule="atLeast"/>
        </w:trPr>
        <w:tc>
          <w:tcPr>
            <w:tcW w:w="717" w:type="dxa"/>
            <w:vMerge w:val="continue"/>
            <w:noWrap w:val="0"/>
            <w:vAlign w:val="center"/>
          </w:tcPr>
          <w:p>
            <w:pPr>
              <w:widowControl/>
              <w:snapToGrid w:val="0"/>
              <w:jc w:val="center"/>
              <w:rPr>
                <w:rFonts w:ascii="仿宋_GB2312" w:hAnsi="仿宋" w:eastAsia="仿宋_GB2312"/>
                <w:bCs/>
                <w:sz w:val="24"/>
              </w:rPr>
            </w:pPr>
          </w:p>
        </w:tc>
        <w:tc>
          <w:tcPr>
            <w:tcW w:w="703" w:type="dxa"/>
            <w:vMerge w:val="continue"/>
            <w:noWrap w:val="0"/>
            <w:vAlign w:val="center"/>
          </w:tcPr>
          <w:p>
            <w:pPr>
              <w:jc w:val="center"/>
              <w:rPr>
                <w:rFonts w:ascii="仿宋_GB2312" w:hAnsi="宋体" w:eastAsia="仿宋_GB2312"/>
                <w:sz w:val="24"/>
              </w:rPr>
            </w:pPr>
          </w:p>
        </w:tc>
        <w:tc>
          <w:tcPr>
            <w:tcW w:w="1697" w:type="dxa"/>
            <w:gridSpan w:val="2"/>
            <w:tcBorders>
              <w:top w:val="single" w:color="auto" w:sz="2" w:space="0"/>
            </w:tcBorders>
            <w:noWrap w:val="0"/>
            <w:vAlign w:val="center"/>
          </w:tcPr>
          <w:p>
            <w:pPr>
              <w:spacing w:line="320" w:lineRule="exact"/>
              <w:jc w:val="center"/>
              <w:rPr>
                <w:rFonts w:ascii="仿宋_GB2312" w:hAnsi="宋体" w:eastAsia="仿宋_GB2312"/>
                <w:sz w:val="24"/>
              </w:rPr>
            </w:pPr>
            <w:r>
              <w:rPr>
                <w:rFonts w:hint="eastAsia" w:ascii="仿宋_GB2312" w:hAnsi="宋体" w:eastAsia="仿宋_GB2312"/>
                <w:sz w:val="24"/>
              </w:rPr>
              <w:t>Ceq</w:t>
            </w:r>
          </w:p>
        </w:tc>
        <w:tc>
          <w:tcPr>
            <w:tcW w:w="1670" w:type="dxa"/>
            <w:vMerge w:val="continue"/>
            <w:noWrap w:val="0"/>
            <w:vAlign w:val="center"/>
          </w:tcPr>
          <w:p>
            <w:pPr>
              <w:jc w:val="center"/>
              <w:rPr>
                <w:rFonts w:ascii="仿宋_GB2312" w:hAnsi="宋体" w:eastAsia="仿宋_GB2312"/>
                <w:sz w:val="24"/>
              </w:rPr>
            </w:pPr>
          </w:p>
        </w:tc>
        <w:tc>
          <w:tcPr>
            <w:tcW w:w="1132" w:type="dxa"/>
            <w:vMerge w:val="continue"/>
            <w:noWrap w:val="0"/>
            <w:vAlign w:val="center"/>
          </w:tcPr>
          <w:p>
            <w:pPr>
              <w:jc w:val="center"/>
              <w:rPr>
                <w:rFonts w:ascii="仿宋_GB2312" w:hAnsi="宋体" w:eastAsia="仿宋_GB2312" w:cs="宋体"/>
                <w:sz w:val="24"/>
              </w:rPr>
            </w:pPr>
          </w:p>
        </w:tc>
        <w:tc>
          <w:tcPr>
            <w:tcW w:w="2296" w:type="dxa"/>
            <w:vMerge w:val="continue"/>
            <w:noWrap w:val="0"/>
            <w:vAlign w:val="center"/>
          </w:tcPr>
          <w:p>
            <w:pPr>
              <w:jc w:val="center"/>
              <w:rPr>
                <w:rFonts w:ascii="仿宋_GB2312" w:hAnsi="宋体" w:eastAsia="仿宋_GB2312"/>
                <w:sz w:val="24"/>
              </w:rPr>
            </w:pPr>
          </w:p>
        </w:tc>
        <w:tc>
          <w:tcPr>
            <w:tcW w:w="1012" w:type="dxa"/>
            <w:vMerge w:val="continue"/>
            <w:noWrap w:val="0"/>
            <w:vAlign w:val="center"/>
          </w:tcPr>
          <w:p>
            <w:pPr>
              <w:snapToGrid w:val="0"/>
              <w:jc w:val="center"/>
              <w:rPr>
                <w:rFonts w:ascii="仿宋_GB2312" w:hAnsi="宋体"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717" w:type="dxa"/>
            <w:tcBorders>
              <w:top w:val="single" w:color="auto" w:sz="2" w:space="0"/>
            </w:tcBorders>
            <w:noWrap w:val="0"/>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4</w:t>
            </w:r>
          </w:p>
        </w:tc>
        <w:tc>
          <w:tcPr>
            <w:tcW w:w="2400" w:type="dxa"/>
            <w:gridSpan w:val="3"/>
            <w:tcBorders>
              <w:top w:val="single" w:color="auto" w:sz="2" w:space="0"/>
            </w:tcBorders>
            <w:noWrap w:val="0"/>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横肋高</w:t>
            </w:r>
          </w:p>
        </w:tc>
        <w:tc>
          <w:tcPr>
            <w:tcW w:w="1670"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GB/T 1499.2-2018 6.3.4</w:t>
            </w:r>
          </w:p>
        </w:tc>
        <w:tc>
          <w:tcPr>
            <w:tcW w:w="1132" w:type="dxa"/>
            <w:tcBorders>
              <w:top w:val="single" w:color="auto" w:sz="2" w:space="0"/>
            </w:tcBorders>
            <w:noWrap w:val="0"/>
            <w:vAlign w:val="center"/>
          </w:tcPr>
          <w:p>
            <w:pPr>
              <w:jc w:val="center"/>
            </w:pPr>
            <w:r>
              <w:rPr>
                <w:rFonts w:hint="eastAsia" w:ascii="仿宋_GB2312" w:hAnsi="宋体" w:eastAsia="仿宋_GB2312"/>
                <w:sz w:val="24"/>
              </w:rPr>
              <w:t>推荐性</w:t>
            </w:r>
          </w:p>
        </w:tc>
        <w:tc>
          <w:tcPr>
            <w:tcW w:w="2296"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 17761-2018</w:t>
            </w:r>
          </w:p>
          <w:p>
            <w:pPr>
              <w:jc w:val="center"/>
              <w:rPr>
                <w:rFonts w:ascii="仿宋_GB2312" w:hAnsi="宋体" w:eastAsia="仿宋_GB2312"/>
                <w:sz w:val="24"/>
              </w:rPr>
            </w:pPr>
            <w:r>
              <w:rPr>
                <w:rFonts w:hint="eastAsia" w:ascii="仿宋_GB2312" w:hAnsi="宋体" w:eastAsia="仿宋_GB2312"/>
                <w:sz w:val="24"/>
              </w:rPr>
              <w:t>7.2.6（GB 3565-2005）</w:t>
            </w:r>
          </w:p>
        </w:tc>
        <w:tc>
          <w:tcPr>
            <w:tcW w:w="1012" w:type="dxa"/>
            <w:tcBorders>
              <w:top w:val="single" w:color="auto" w:sz="2" w:space="0"/>
            </w:tcBorders>
            <w:noWrap w:val="0"/>
            <w:vAlign w:val="center"/>
          </w:tcPr>
          <w:p>
            <w:pPr>
              <w:snapToGrid w:val="0"/>
              <w:jc w:val="center"/>
              <w:rPr>
                <w:rFonts w:ascii="仿宋_GB2312" w:hAnsi="宋体" w:eastAsia="仿宋_GB2312"/>
                <w:sz w:val="24"/>
                <w:szCs w:val="21"/>
              </w:rPr>
            </w:pPr>
            <w:r>
              <w:rPr>
                <w:rFonts w:hint="eastAsia" w:ascii="仿宋_GB2312" w:hAnsi="宋体" w:eastAsia="仿宋_GB2312"/>
                <w:sz w:val="24"/>
                <w:szCs w:val="21"/>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717" w:type="dxa"/>
            <w:tcBorders>
              <w:top w:val="single" w:color="auto" w:sz="2" w:space="0"/>
            </w:tcBorders>
            <w:noWrap w:val="0"/>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5</w:t>
            </w:r>
          </w:p>
        </w:tc>
        <w:tc>
          <w:tcPr>
            <w:tcW w:w="2400" w:type="dxa"/>
            <w:gridSpan w:val="3"/>
            <w:tcBorders>
              <w:top w:val="single" w:color="auto" w:sz="2" w:space="0"/>
            </w:tcBorders>
            <w:noWrap w:val="0"/>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间距</w:t>
            </w:r>
          </w:p>
        </w:tc>
        <w:tc>
          <w:tcPr>
            <w:tcW w:w="1670"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GB/T 1499.2-2018 6.3.4</w:t>
            </w:r>
          </w:p>
        </w:tc>
        <w:tc>
          <w:tcPr>
            <w:tcW w:w="1132" w:type="dxa"/>
            <w:tcBorders>
              <w:top w:val="single" w:color="auto" w:sz="2" w:space="0"/>
            </w:tcBorders>
            <w:noWrap w:val="0"/>
            <w:vAlign w:val="center"/>
          </w:tcPr>
          <w:p>
            <w:pPr>
              <w:jc w:val="center"/>
            </w:pPr>
            <w:r>
              <w:rPr>
                <w:rFonts w:hint="eastAsia" w:ascii="仿宋_GB2312" w:hAnsi="宋体" w:eastAsia="仿宋_GB2312"/>
                <w:sz w:val="24"/>
              </w:rPr>
              <w:t>推荐性</w:t>
            </w:r>
          </w:p>
        </w:tc>
        <w:tc>
          <w:tcPr>
            <w:tcW w:w="2296"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GB/T 1499.2-2018</w:t>
            </w:r>
          </w:p>
        </w:tc>
        <w:tc>
          <w:tcPr>
            <w:tcW w:w="1012" w:type="dxa"/>
            <w:tcBorders>
              <w:top w:val="single" w:color="auto" w:sz="2" w:space="0"/>
            </w:tcBorders>
            <w:noWrap w:val="0"/>
            <w:vAlign w:val="center"/>
          </w:tcPr>
          <w:p>
            <w:pPr>
              <w:snapToGrid w:val="0"/>
              <w:jc w:val="center"/>
              <w:rPr>
                <w:rFonts w:ascii="仿宋_GB2312" w:hAnsi="宋体" w:eastAsia="仿宋_GB2312"/>
                <w:sz w:val="24"/>
                <w:szCs w:val="21"/>
              </w:rPr>
            </w:pPr>
            <w:r>
              <w:rPr>
                <w:rFonts w:hint="eastAsia" w:ascii="仿宋_GB2312" w:hAnsi="宋体" w:eastAsia="仿宋_GB2312"/>
                <w:sz w:val="24"/>
                <w:szCs w:val="21"/>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717" w:type="dxa"/>
            <w:tcBorders>
              <w:top w:val="single" w:color="auto" w:sz="2" w:space="0"/>
              <w:bottom w:val="single" w:color="auto" w:sz="2" w:space="0"/>
            </w:tcBorders>
            <w:noWrap w:val="0"/>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6</w:t>
            </w:r>
          </w:p>
        </w:tc>
        <w:tc>
          <w:tcPr>
            <w:tcW w:w="2400" w:type="dxa"/>
            <w:gridSpan w:val="3"/>
            <w:tcBorders>
              <w:top w:val="single" w:color="auto" w:sz="2" w:space="0"/>
              <w:bottom w:val="single" w:color="auto" w:sz="2" w:space="0"/>
            </w:tcBorders>
            <w:noWrap w:val="0"/>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重量及允许偏差</w:t>
            </w:r>
          </w:p>
        </w:tc>
        <w:tc>
          <w:tcPr>
            <w:tcW w:w="1670"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 17761-2018</w:t>
            </w:r>
          </w:p>
          <w:p>
            <w:pPr>
              <w:jc w:val="center"/>
              <w:rPr>
                <w:rFonts w:ascii="仿宋_GB2312" w:hAnsi="宋体" w:eastAsia="仿宋_GB2312"/>
                <w:sz w:val="24"/>
              </w:rPr>
            </w:pPr>
            <w:r>
              <w:rPr>
                <w:rFonts w:hint="eastAsia" w:ascii="仿宋_GB2312" w:hAnsi="宋体" w:eastAsia="仿宋_GB2312"/>
                <w:sz w:val="24"/>
              </w:rPr>
              <w:t>6.1.8</w:t>
            </w:r>
          </w:p>
        </w:tc>
        <w:tc>
          <w:tcPr>
            <w:tcW w:w="1132" w:type="dxa"/>
            <w:tcBorders>
              <w:top w:val="single" w:color="auto" w:sz="2" w:space="0"/>
              <w:bottom w:val="single" w:color="auto" w:sz="2" w:space="0"/>
            </w:tcBorders>
            <w:noWrap w:val="0"/>
            <w:vAlign w:val="center"/>
          </w:tcPr>
          <w:p>
            <w:pPr>
              <w:jc w:val="center"/>
            </w:pPr>
            <w:r>
              <w:rPr>
                <w:rFonts w:hint="eastAsia" w:ascii="仿宋_GB2312" w:hAnsi="宋体" w:eastAsia="仿宋_GB2312"/>
                <w:sz w:val="24"/>
              </w:rPr>
              <w:t>推荐性</w:t>
            </w:r>
          </w:p>
        </w:tc>
        <w:tc>
          <w:tcPr>
            <w:tcW w:w="2296"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GB/T 1499.2-2018</w:t>
            </w:r>
          </w:p>
        </w:tc>
        <w:tc>
          <w:tcPr>
            <w:tcW w:w="1012" w:type="dxa"/>
            <w:tcBorders>
              <w:top w:val="single" w:color="auto" w:sz="2" w:space="0"/>
              <w:bottom w:val="single" w:color="auto" w:sz="2" w:space="0"/>
            </w:tcBorders>
            <w:noWrap w:val="0"/>
            <w:vAlign w:val="center"/>
          </w:tcPr>
          <w:p>
            <w:pPr>
              <w:snapToGrid w:val="0"/>
              <w:jc w:val="center"/>
              <w:rPr>
                <w:rFonts w:ascii="仿宋_GB2312" w:hAnsi="宋体" w:eastAsia="仿宋_GB2312"/>
                <w:sz w:val="24"/>
                <w:szCs w:val="21"/>
              </w:rPr>
            </w:pPr>
            <w:r>
              <w:rPr>
                <w:rFonts w:hint="eastAsia" w:ascii="仿宋_GB2312" w:hAnsi="宋体" w:eastAsia="仿宋_GB2312"/>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717" w:type="dxa"/>
            <w:tcBorders>
              <w:top w:val="single" w:color="auto" w:sz="2" w:space="0"/>
              <w:bottom w:val="single" w:color="auto" w:sz="2" w:space="0"/>
            </w:tcBorders>
            <w:noWrap w:val="0"/>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7</w:t>
            </w:r>
          </w:p>
        </w:tc>
        <w:tc>
          <w:tcPr>
            <w:tcW w:w="2400" w:type="dxa"/>
            <w:gridSpan w:val="3"/>
            <w:tcBorders>
              <w:top w:val="single" w:color="auto" w:sz="2" w:space="0"/>
              <w:bottom w:val="single" w:color="auto" w:sz="2" w:space="0"/>
            </w:tcBorders>
            <w:noWrap w:val="0"/>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表面标志</w:t>
            </w:r>
          </w:p>
        </w:tc>
        <w:tc>
          <w:tcPr>
            <w:tcW w:w="1670"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GB/T 1499.2-2018 10.1</w:t>
            </w:r>
          </w:p>
        </w:tc>
        <w:tc>
          <w:tcPr>
            <w:tcW w:w="1132" w:type="dxa"/>
            <w:tcBorders>
              <w:top w:val="single" w:color="auto" w:sz="2" w:space="0"/>
              <w:bottom w:val="single" w:color="auto" w:sz="2" w:space="0"/>
            </w:tcBorders>
            <w:noWrap w:val="0"/>
            <w:vAlign w:val="center"/>
          </w:tcPr>
          <w:p>
            <w:pPr>
              <w:jc w:val="center"/>
              <w:rPr>
                <w:rFonts w:ascii="仿宋_GB2312" w:hAnsi="宋体" w:eastAsia="仿宋_GB2312" w:cs="宋体"/>
                <w:sz w:val="24"/>
              </w:rPr>
            </w:pPr>
            <w:r>
              <w:rPr>
                <w:rFonts w:hint="eastAsia" w:ascii="仿宋_GB2312" w:hAnsi="宋体" w:eastAsia="仿宋_GB2312"/>
                <w:sz w:val="24"/>
              </w:rPr>
              <w:t>推荐性</w:t>
            </w:r>
          </w:p>
        </w:tc>
        <w:tc>
          <w:tcPr>
            <w:tcW w:w="2296"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GB/T 1499.2-2018</w:t>
            </w:r>
          </w:p>
        </w:tc>
        <w:tc>
          <w:tcPr>
            <w:tcW w:w="1012" w:type="dxa"/>
            <w:tcBorders>
              <w:top w:val="single" w:color="auto" w:sz="2" w:space="0"/>
              <w:bottom w:val="single" w:color="auto" w:sz="2" w:space="0"/>
            </w:tcBorders>
            <w:noWrap w:val="0"/>
            <w:vAlign w:val="center"/>
          </w:tcPr>
          <w:p>
            <w:pPr>
              <w:snapToGrid w:val="0"/>
              <w:jc w:val="center"/>
              <w:rPr>
                <w:rFonts w:hint="eastAsia" w:ascii="仿宋_GB2312" w:hAnsi="宋体" w:eastAsia="仿宋_GB2312"/>
                <w:sz w:val="24"/>
                <w:szCs w:val="21"/>
              </w:rPr>
            </w:pPr>
            <w:r>
              <w:rPr>
                <w:rFonts w:hint="eastAsia" w:ascii="仿宋_GB2312" w:hAnsi="宋体" w:eastAsia="仿宋_GB2312"/>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9227" w:type="dxa"/>
            <w:gridSpan w:val="8"/>
            <w:tcBorders>
              <w:top w:val="single" w:color="auto" w:sz="2" w:space="0"/>
            </w:tcBorders>
            <w:noWrap w:val="0"/>
            <w:vAlign w:val="center"/>
          </w:tcPr>
          <w:p>
            <w:pPr>
              <w:snapToGrid w:val="0"/>
              <w:jc w:val="left"/>
              <w:rPr>
                <w:rFonts w:ascii="仿宋_GB2312" w:hAnsi="宋体" w:eastAsia="仿宋_GB2312"/>
                <w:sz w:val="24"/>
                <w:szCs w:val="21"/>
              </w:rPr>
            </w:pPr>
            <w:r>
              <w:rPr>
                <w:rFonts w:hint="eastAsia" w:ascii="仿宋_GB2312" w:hAnsi="宋体" w:eastAsia="仿宋_GB2312"/>
                <w:sz w:val="24"/>
                <w:szCs w:val="21"/>
              </w:rPr>
              <w:t>备注：按照</w:t>
            </w:r>
            <w:r>
              <w:rPr>
                <w:rFonts w:hint="eastAsia" w:ascii="仿宋_GB2312" w:hAnsi="宋体" w:eastAsia="仿宋_GB2312"/>
                <w:sz w:val="24"/>
              </w:rPr>
              <w:t>GB/T 1499.2-2018</w:t>
            </w:r>
            <w:r>
              <w:rPr>
                <w:rFonts w:hint="eastAsia" w:ascii="仿宋_GB2312" w:hAnsi="宋体" w:eastAsia="仿宋_GB2312"/>
                <w:sz w:val="24"/>
                <w:szCs w:val="21"/>
              </w:rPr>
              <w:t>标准9.3.5条款规定重量及允许偏差项目不予复检。</w:t>
            </w:r>
          </w:p>
        </w:tc>
      </w:tr>
    </w:tbl>
    <w:p>
      <w:pPr>
        <w:pStyle w:val="5"/>
      </w:pPr>
      <w:r>
        <w:rPr>
          <w:rFonts w:hint="eastAsia"/>
        </w:rPr>
        <w:t>6.1.</w:t>
      </w:r>
      <w:r>
        <w:t>2</w:t>
      </w:r>
      <w:r>
        <w:rPr>
          <w:rFonts w:hint="eastAsia"/>
        </w:rPr>
        <w:t>热轧光圆钢筋</w:t>
      </w:r>
    </w:p>
    <w:tbl>
      <w:tblPr>
        <w:tblStyle w:val="6"/>
        <w:tblW w:w="922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8"/>
        <w:gridCol w:w="762"/>
        <w:gridCol w:w="437"/>
        <w:gridCol w:w="1200"/>
        <w:gridCol w:w="1670"/>
        <w:gridCol w:w="1132"/>
        <w:gridCol w:w="2296"/>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blHeader/>
        </w:trPr>
        <w:tc>
          <w:tcPr>
            <w:tcW w:w="718"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序号</w:t>
            </w:r>
          </w:p>
        </w:tc>
        <w:tc>
          <w:tcPr>
            <w:tcW w:w="2399" w:type="dxa"/>
            <w:gridSpan w:val="3"/>
            <w:noWrap w:val="0"/>
            <w:vAlign w:val="center"/>
          </w:tcPr>
          <w:p>
            <w:pPr>
              <w:widowControl/>
              <w:snapToGrid w:val="0"/>
              <w:jc w:val="center"/>
              <w:rPr>
                <w:rFonts w:ascii="黑体" w:hAnsi="黑体" w:eastAsia="黑体"/>
                <w:bCs/>
                <w:sz w:val="24"/>
              </w:rPr>
            </w:pPr>
            <w:r>
              <w:rPr>
                <w:rFonts w:hint="eastAsia" w:ascii="黑体" w:hAnsi="黑体" w:eastAsia="黑体"/>
                <w:bCs/>
                <w:sz w:val="24"/>
              </w:rPr>
              <w:t>检验项目</w:t>
            </w:r>
          </w:p>
        </w:tc>
        <w:tc>
          <w:tcPr>
            <w:tcW w:w="1670"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检测依据</w:t>
            </w:r>
          </w:p>
        </w:tc>
        <w:tc>
          <w:tcPr>
            <w:tcW w:w="1132"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项目性质</w:t>
            </w:r>
          </w:p>
        </w:tc>
        <w:tc>
          <w:tcPr>
            <w:tcW w:w="2296"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检测方法</w:t>
            </w:r>
          </w:p>
        </w:tc>
        <w:tc>
          <w:tcPr>
            <w:tcW w:w="1012" w:type="dxa"/>
            <w:noWrap w:val="0"/>
            <w:vAlign w:val="center"/>
          </w:tcPr>
          <w:p>
            <w:pPr>
              <w:snapToGrid w:val="0"/>
              <w:jc w:val="center"/>
              <w:rPr>
                <w:rFonts w:ascii="黑体" w:hAnsi="黑体" w:eastAsia="黑体"/>
                <w:sz w:val="24"/>
              </w:rPr>
            </w:pPr>
            <w:r>
              <w:rPr>
                <w:rFonts w:hint="eastAsia" w:ascii="黑体" w:hAnsi="黑体" w:eastAsia="黑体"/>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5" w:hRule="atLeast"/>
        </w:trPr>
        <w:tc>
          <w:tcPr>
            <w:tcW w:w="718" w:type="dxa"/>
            <w:vMerge w:val="restart"/>
            <w:tcBorders>
              <w:top w:val="single" w:color="auto" w:sz="2" w:space="0"/>
            </w:tcBorders>
            <w:noWrap w:val="0"/>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1</w:t>
            </w:r>
          </w:p>
        </w:tc>
        <w:tc>
          <w:tcPr>
            <w:tcW w:w="762" w:type="dxa"/>
            <w:vMerge w:val="restart"/>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力学性能</w:t>
            </w:r>
          </w:p>
        </w:tc>
        <w:tc>
          <w:tcPr>
            <w:tcW w:w="1637" w:type="dxa"/>
            <w:gridSpan w:val="2"/>
            <w:tcBorders>
              <w:top w:val="single" w:color="auto" w:sz="2" w:space="0"/>
            </w:tcBorders>
            <w:noWrap w:val="0"/>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下屈服强度</w:t>
            </w:r>
          </w:p>
        </w:tc>
        <w:tc>
          <w:tcPr>
            <w:tcW w:w="1670" w:type="dxa"/>
            <w:vMerge w:val="restart"/>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GB/T 1499.1-2017 7.3.1</w:t>
            </w:r>
          </w:p>
        </w:tc>
        <w:tc>
          <w:tcPr>
            <w:tcW w:w="1132" w:type="dxa"/>
            <w:vMerge w:val="restart"/>
            <w:tcBorders>
              <w:top w:val="single" w:color="auto" w:sz="2" w:space="0"/>
            </w:tcBorders>
            <w:noWrap w:val="0"/>
            <w:vAlign w:val="center"/>
          </w:tcPr>
          <w:p>
            <w:pPr>
              <w:snapToGrid w:val="0"/>
              <w:spacing w:before="80" w:beforeLines="25" w:after="80" w:afterLines="25"/>
              <w:jc w:val="center"/>
              <w:rPr>
                <w:rFonts w:ascii="仿宋_GB2312" w:hAnsi="仿宋" w:eastAsia="仿宋_GB2312"/>
                <w:sz w:val="24"/>
              </w:rPr>
            </w:pPr>
            <w:r>
              <w:rPr>
                <w:rFonts w:hint="eastAsia" w:ascii="仿宋_GB2312" w:hAnsi="宋体" w:eastAsia="仿宋_GB2312"/>
                <w:sz w:val="24"/>
              </w:rPr>
              <w:t>推荐性</w:t>
            </w:r>
          </w:p>
        </w:tc>
        <w:tc>
          <w:tcPr>
            <w:tcW w:w="2296" w:type="dxa"/>
            <w:vMerge w:val="restart"/>
            <w:tcBorders>
              <w:top w:val="single" w:color="auto" w:sz="2" w:space="0"/>
            </w:tcBorders>
            <w:noWrap w:val="0"/>
            <w:vAlign w:val="center"/>
          </w:tcPr>
          <w:p>
            <w:pPr>
              <w:jc w:val="center"/>
              <w:rPr>
                <w:rFonts w:ascii="仿宋_GB2312" w:hAnsi="宋体" w:eastAsia="仿宋_GB2312"/>
                <w:sz w:val="24"/>
              </w:rPr>
            </w:pPr>
            <w:r>
              <w:rPr>
                <w:rFonts w:ascii="仿宋_GB2312" w:hAnsi="宋体" w:eastAsia="仿宋_GB2312"/>
                <w:sz w:val="24"/>
              </w:rPr>
              <w:t>GB/T28900-2012</w:t>
            </w:r>
          </w:p>
        </w:tc>
        <w:tc>
          <w:tcPr>
            <w:tcW w:w="1012" w:type="dxa"/>
            <w:vMerge w:val="restart"/>
            <w:tcBorders>
              <w:top w:val="single" w:color="auto" w:sz="2" w:space="0"/>
            </w:tcBorders>
            <w:noWrap w:val="0"/>
            <w:vAlign w:val="center"/>
          </w:tcPr>
          <w:p>
            <w:pPr>
              <w:snapToGrid w:val="0"/>
              <w:jc w:val="center"/>
              <w:rPr>
                <w:rFonts w:ascii="仿宋_GB2312" w:hAnsi="宋体" w:eastAsia="仿宋_GB2312"/>
                <w:sz w:val="24"/>
                <w:szCs w:val="21"/>
              </w:rPr>
            </w:pPr>
            <w:r>
              <w:rPr>
                <w:rFonts w:hint="eastAsia" w:ascii="仿宋_GB2312" w:hAnsi="宋体" w:eastAsia="仿宋_GB2312"/>
                <w:sz w:val="24"/>
                <w:szCs w:val="21"/>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 w:hRule="atLeast"/>
        </w:trPr>
        <w:tc>
          <w:tcPr>
            <w:tcW w:w="718" w:type="dxa"/>
            <w:vMerge w:val="continue"/>
            <w:noWrap w:val="0"/>
            <w:vAlign w:val="center"/>
          </w:tcPr>
          <w:p>
            <w:pPr>
              <w:widowControl/>
              <w:snapToGrid w:val="0"/>
              <w:jc w:val="center"/>
              <w:rPr>
                <w:rFonts w:ascii="仿宋_GB2312" w:hAnsi="仿宋" w:eastAsia="仿宋_GB2312"/>
                <w:bCs/>
                <w:sz w:val="24"/>
              </w:rPr>
            </w:pPr>
          </w:p>
        </w:tc>
        <w:tc>
          <w:tcPr>
            <w:tcW w:w="762" w:type="dxa"/>
            <w:vMerge w:val="continue"/>
            <w:noWrap w:val="0"/>
            <w:vAlign w:val="center"/>
          </w:tcPr>
          <w:p>
            <w:pPr>
              <w:jc w:val="center"/>
              <w:rPr>
                <w:rFonts w:ascii="仿宋_GB2312" w:hAnsi="宋体" w:eastAsia="仿宋_GB2312"/>
                <w:sz w:val="24"/>
              </w:rPr>
            </w:pPr>
          </w:p>
        </w:tc>
        <w:tc>
          <w:tcPr>
            <w:tcW w:w="1637" w:type="dxa"/>
            <w:gridSpan w:val="2"/>
            <w:tcBorders>
              <w:top w:val="single" w:color="auto" w:sz="2" w:space="0"/>
            </w:tcBorders>
            <w:noWrap w:val="0"/>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抗拉强度</w:t>
            </w:r>
          </w:p>
        </w:tc>
        <w:tc>
          <w:tcPr>
            <w:tcW w:w="1670" w:type="dxa"/>
            <w:vMerge w:val="continue"/>
            <w:noWrap w:val="0"/>
            <w:vAlign w:val="center"/>
          </w:tcPr>
          <w:p>
            <w:pPr>
              <w:jc w:val="center"/>
              <w:rPr>
                <w:rFonts w:ascii="仿宋_GB2312" w:hAnsi="宋体" w:eastAsia="仿宋_GB2312"/>
                <w:sz w:val="24"/>
              </w:rPr>
            </w:pPr>
          </w:p>
        </w:tc>
        <w:tc>
          <w:tcPr>
            <w:tcW w:w="1132" w:type="dxa"/>
            <w:vMerge w:val="continue"/>
            <w:noWrap w:val="0"/>
            <w:vAlign w:val="center"/>
          </w:tcPr>
          <w:p>
            <w:pPr>
              <w:snapToGrid w:val="0"/>
              <w:spacing w:before="80" w:beforeLines="25" w:after="80" w:afterLines="25"/>
              <w:jc w:val="center"/>
              <w:rPr>
                <w:rFonts w:ascii="仿宋_GB2312" w:hAnsi="宋体" w:eastAsia="仿宋_GB2312" w:cs="宋体"/>
                <w:sz w:val="24"/>
              </w:rPr>
            </w:pPr>
          </w:p>
        </w:tc>
        <w:tc>
          <w:tcPr>
            <w:tcW w:w="2296" w:type="dxa"/>
            <w:vMerge w:val="continue"/>
            <w:noWrap w:val="0"/>
            <w:vAlign w:val="center"/>
          </w:tcPr>
          <w:p>
            <w:pPr>
              <w:jc w:val="center"/>
              <w:rPr>
                <w:rFonts w:ascii="仿宋_GB2312" w:hAnsi="宋体" w:eastAsia="仿宋_GB2312"/>
                <w:sz w:val="24"/>
              </w:rPr>
            </w:pPr>
          </w:p>
        </w:tc>
        <w:tc>
          <w:tcPr>
            <w:tcW w:w="1012" w:type="dxa"/>
            <w:vMerge w:val="continue"/>
            <w:noWrap w:val="0"/>
            <w:vAlign w:val="center"/>
          </w:tcPr>
          <w:p>
            <w:pPr>
              <w:snapToGrid w:val="0"/>
              <w:jc w:val="center"/>
              <w:rPr>
                <w:rFonts w:ascii="仿宋_GB2312" w:hAnsi="宋体"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55" w:hRule="atLeast"/>
        </w:trPr>
        <w:tc>
          <w:tcPr>
            <w:tcW w:w="718" w:type="dxa"/>
            <w:vMerge w:val="continue"/>
            <w:noWrap w:val="0"/>
            <w:vAlign w:val="center"/>
          </w:tcPr>
          <w:p>
            <w:pPr>
              <w:widowControl/>
              <w:snapToGrid w:val="0"/>
              <w:jc w:val="center"/>
              <w:rPr>
                <w:rFonts w:ascii="仿宋_GB2312" w:hAnsi="仿宋" w:eastAsia="仿宋_GB2312"/>
                <w:bCs/>
                <w:sz w:val="24"/>
              </w:rPr>
            </w:pPr>
          </w:p>
        </w:tc>
        <w:tc>
          <w:tcPr>
            <w:tcW w:w="762" w:type="dxa"/>
            <w:vMerge w:val="continue"/>
            <w:noWrap w:val="0"/>
            <w:vAlign w:val="center"/>
          </w:tcPr>
          <w:p>
            <w:pPr>
              <w:jc w:val="center"/>
              <w:rPr>
                <w:rFonts w:ascii="仿宋_GB2312" w:hAnsi="宋体" w:eastAsia="仿宋_GB2312"/>
                <w:sz w:val="24"/>
              </w:rPr>
            </w:pPr>
          </w:p>
        </w:tc>
        <w:tc>
          <w:tcPr>
            <w:tcW w:w="1637" w:type="dxa"/>
            <w:gridSpan w:val="2"/>
            <w:tcBorders>
              <w:top w:val="single" w:color="auto" w:sz="2" w:space="0"/>
            </w:tcBorders>
            <w:noWrap w:val="0"/>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断后伸长率</w:t>
            </w:r>
          </w:p>
        </w:tc>
        <w:tc>
          <w:tcPr>
            <w:tcW w:w="1670" w:type="dxa"/>
            <w:vMerge w:val="continue"/>
            <w:noWrap w:val="0"/>
            <w:vAlign w:val="center"/>
          </w:tcPr>
          <w:p>
            <w:pPr>
              <w:jc w:val="center"/>
              <w:rPr>
                <w:rFonts w:ascii="仿宋_GB2312" w:hAnsi="宋体" w:eastAsia="仿宋_GB2312"/>
                <w:sz w:val="24"/>
              </w:rPr>
            </w:pPr>
          </w:p>
        </w:tc>
        <w:tc>
          <w:tcPr>
            <w:tcW w:w="1132" w:type="dxa"/>
            <w:vMerge w:val="continue"/>
            <w:noWrap w:val="0"/>
            <w:vAlign w:val="center"/>
          </w:tcPr>
          <w:p>
            <w:pPr>
              <w:snapToGrid w:val="0"/>
              <w:spacing w:before="80" w:beforeLines="25" w:after="80" w:afterLines="25"/>
              <w:jc w:val="center"/>
              <w:rPr>
                <w:rFonts w:ascii="仿宋_GB2312" w:hAnsi="宋体" w:eastAsia="仿宋_GB2312" w:cs="宋体"/>
                <w:sz w:val="24"/>
              </w:rPr>
            </w:pPr>
          </w:p>
        </w:tc>
        <w:tc>
          <w:tcPr>
            <w:tcW w:w="2296" w:type="dxa"/>
            <w:vMerge w:val="continue"/>
            <w:noWrap w:val="0"/>
            <w:vAlign w:val="center"/>
          </w:tcPr>
          <w:p>
            <w:pPr>
              <w:jc w:val="center"/>
              <w:rPr>
                <w:rFonts w:ascii="仿宋_GB2312" w:hAnsi="宋体" w:eastAsia="仿宋_GB2312"/>
                <w:sz w:val="24"/>
              </w:rPr>
            </w:pPr>
          </w:p>
        </w:tc>
        <w:tc>
          <w:tcPr>
            <w:tcW w:w="1012" w:type="dxa"/>
            <w:vMerge w:val="continue"/>
            <w:noWrap w:val="0"/>
            <w:vAlign w:val="center"/>
          </w:tcPr>
          <w:p>
            <w:pPr>
              <w:snapToGrid w:val="0"/>
              <w:jc w:val="center"/>
              <w:rPr>
                <w:rFonts w:ascii="仿宋_GB2312" w:hAnsi="宋体"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718" w:type="dxa"/>
            <w:tcBorders>
              <w:top w:val="single" w:color="auto" w:sz="2" w:space="0"/>
            </w:tcBorders>
            <w:noWrap w:val="0"/>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2</w:t>
            </w:r>
          </w:p>
        </w:tc>
        <w:tc>
          <w:tcPr>
            <w:tcW w:w="2399" w:type="dxa"/>
            <w:gridSpan w:val="3"/>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冷弯试验180°</w:t>
            </w:r>
          </w:p>
        </w:tc>
        <w:tc>
          <w:tcPr>
            <w:tcW w:w="1670"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GB/T 1499.1-2017 7.3.4</w:t>
            </w:r>
          </w:p>
        </w:tc>
        <w:tc>
          <w:tcPr>
            <w:tcW w:w="1132" w:type="dxa"/>
            <w:tcBorders>
              <w:top w:val="single" w:color="auto" w:sz="2" w:space="0"/>
            </w:tcBorders>
            <w:noWrap w:val="0"/>
            <w:vAlign w:val="center"/>
          </w:tcPr>
          <w:p>
            <w:pPr>
              <w:jc w:val="center"/>
            </w:pPr>
            <w:r>
              <w:rPr>
                <w:rFonts w:hint="eastAsia" w:ascii="仿宋_GB2312" w:hAnsi="宋体" w:eastAsia="仿宋_GB2312"/>
                <w:sz w:val="24"/>
              </w:rPr>
              <w:t>推荐性</w:t>
            </w:r>
          </w:p>
        </w:tc>
        <w:tc>
          <w:tcPr>
            <w:tcW w:w="2296" w:type="dxa"/>
            <w:tcBorders>
              <w:top w:val="single" w:color="auto" w:sz="2" w:space="0"/>
            </w:tcBorders>
            <w:noWrap w:val="0"/>
            <w:vAlign w:val="center"/>
          </w:tcPr>
          <w:p>
            <w:pPr>
              <w:jc w:val="center"/>
              <w:rPr>
                <w:rFonts w:ascii="仿宋_GB2312" w:hAnsi="宋体" w:eastAsia="仿宋_GB2312"/>
                <w:sz w:val="24"/>
              </w:rPr>
            </w:pPr>
            <w:r>
              <w:rPr>
                <w:rFonts w:ascii="仿宋_GB2312" w:hAnsi="宋体" w:eastAsia="仿宋_GB2312"/>
                <w:sz w:val="24"/>
              </w:rPr>
              <w:t>GB/T28900-2012</w:t>
            </w:r>
          </w:p>
        </w:tc>
        <w:tc>
          <w:tcPr>
            <w:tcW w:w="1012" w:type="dxa"/>
            <w:tcBorders>
              <w:top w:val="single" w:color="auto" w:sz="2" w:space="0"/>
            </w:tcBorders>
            <w:noWrap w:val="0"/>
            <w:vAlign w:val="center"/>
          </w:tcPr>
          <w:p>
            <w:pPr>
              <w:snapToGrid w:val="0"/>
              <w:jc w:val="center"/>
              <w:rPr>
                <w:rFonts w:ascii="仿宋_GB2312" w:hAnsi="仿宋" w:eastAsia="仿宋_GB2312"/>
                <w:sz w:val="24"/>
              </w:rPr>
            </w:pPr>
            <w:r>
              <w:rPr>
                <w:rFonts w:hint="eastAsia" w:ascii="仿宋_GB2312" w:hAnsi="宋体" w:eastAsia="仿宋_GB2312"/>
                <w:sz w:val="24"/>
                <w:szCs w:val="21"/>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9" w:hRule="atLeast"/>
        </w:trPr>
        <w:tc>
          <w:tcPr>
            <w:tcW w:w="718" w:type="dxa"/>
            <w:vMerge w:val="restart"/>
            <w:tcBorders>
              <w:top w:val="single" w:color="auto" w:sz="2" w:space="0"/>
            </w:tcBorders>
            <w:noWrap w:val="0"/>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3</w:t>
            </w:r>
          </w:p>
        </w:tc>
        <w:tc>
          <w:tcPr>
            <w:tcW w:w="1199" w:type="dxa"/>
            <w:gridSpan w:val="2"/>
            <w:vMerge w:val="restart"/>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化学成分</w:t>
            </w:r>
          </w:p>
        </w:tc>
        <w:tc>
          <w:tcPr>
            <w:tcW w:w="1200" w:type="dxa"/>
            <w:tcBorders>
              <w:top w:val="single" w:color="auto" w:sz="2" w:space="0"/>
            </w:tcBorders>
            <w:noWrap w:val="0"/>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C</w:t>
            </w:r>
          </w:p>
        </w:tc>
        <w:tc>
          <w:tcPr>
            <w:tcW w:w="1670" w:type="dxa"/>
            <w:vMerge w:val="restart"/>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GB/T 1499.1-2017 7.1.1</w:t>
            </w:r>
          </w:p>
        </w:tc>
        <w:tc>
          <w:tcPr>
            <w:tcW w:w="1132" w:type="dxa"/>
            <w:vMerge w:val="restart"/>
            <w:tcBorders>
              <w:top w:val="single" w:color="auto" w:sz="2" w:space="0"/>
            </w:tcBorders>
            <w:noWrap w:val="0"/>
            <w:vAlign w:val="center"/>
          </w:tcPr>
          <w:p>
            <w:pPr>
              <w:jc w:val="center"/>
            </w:pPr>
            <w:r>
              <w:rPr>
                <w:rFonts w:hint="eastAsia" w:ascii="仿宋_GB2312" w:hAnsi="宋体" w:eastAsia="仿宋_GB2312"/>
                <w:sz w:val="24"/>
              </w:rPr>
              <w:t>推荐性</w:t>
            </w:r>
          </w:p>
        </w:tc>
        <w:tc>
          <w:tcPr>
            <w:tcW w:w="2296" w:type="dxa"/>
            <w:tcBorders>
              <w:top w:val="single" w:color="auto" w:sz="2" w:space="0"/>
            </w:tcBorders>
            <w:noWrap w:val="0"/>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GB/T 223.69-2008</w:t>
            </w:r>
          </w:p>
          <w:p>
            <w:pPr>
              <w:snapToGrid w:val="0"/>
              <w:spacing w:line="320" w:lineRule="exact"/>
              <w:jc w:val="center"/>
              <w:rPr>
                <w:rFonts w:ascii="仿宋_GB2312" w:hAnsi="宋体" w:eastAsia="仿宋_GB2312"/>
                <w:sz w:val="24"/>
              </w:rPr>
            </w:pPr>
            <w:r>
              <w:rPr>
                <w:rFonts w:hint="eastAsia" w:ascii="仿宋_GB2312" w:hAnsi="宋体" w:eastAsia="仿宋_GB2312"/>
                <w:sz w:val="24"/>
              </w:rPr>
              <w:t>GB/T 4336-2002</w:t>
            </w:r>
          </w:p>
        </w:tc>
        <w:tc>
          <w:tcPr>
            <w:tcW w:w="1012" w:type="dxa"/>
            <w:vMerge w:val="restart"/>
            <w:tcBorders>
              <w:top w:val="single" w:color="auto" w:sz="2" w:space="0"/>
            </w:tcBorders>
            <w:noWrap w:val="0"/>
            <w:vAlign w:val="center"/>
          </w:tcPr>
          <w:p>
            <w:pPr>
              <w:snapToGrid w:val="0"/>
              <w:jc w:val="center"/>
              <w:rPr>
                <w:rFonts w:ascii="仿宋_GB2312" w:hAnsi="宋体" w:eastAsia="仿宋_GB2312"/>
                <w:sz w:val="24"/>
                <w:szCs w:val="21"/>
              </w:rPr>
            </w:pPr>
            <w:r>
              <w:rPr>
                <w:rFonts w:hint="eastAsia" w:ascii="仿宋_GB2312" w:hAnsi="宋体" w:eastAsia="仿宋_GB2312"/>
                <w:sz w:val="24"/>
                <w:szCs w:val="21"/>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9" w:hRule="atLeast"/>
        </w:trPr>
        <w:tc>
          <w:tcPr>
            <w:tcW w:w="718" w:type="dxa"/>
            <w:vMerge w:val="continue"/>
            <w:noWrap w:val="0"/>
            <w:vAlign w:val="center"/>
          </w:tcPr>
          <w:p>
            <w:pPr>
              <w:widowControl/>
              <w:snapToGrid w:val="0"/>
              <w:jc w:val="center"/>
              <w:rPr>
                <w:rFonts w:ascii="仿宋_GB2312" w:hAnsi="仿宋" w:eastAsia="仿宋_GB2312"/>
                <w:bCs/>
                <w:sz w:val="24"/>
              </w:rPr>
            </w:pPr>
          </w:p>
        </w:tc>
        <w:tc>
          <w:tcPr>
            <w:tcW w:w="1199" w:type="dxa"/>
            <w:gridSpan w:val="2"/>
            <w:vMerge w:val="continue"/>
            <w:noWrap w:val="0"/>
            <w:vAlign w:val="center"/>
          </w:tcPr>
          <w:p>
            <w:pPr>
              <w:jc w:val="center"/>
              <w:rPr>
                <w:rFonts w:ascii="仿宋_GB2312" w:hAnsi="宋体" w:eastAsia="仿宋_GB2312"/>
                <w:sz w:val="24"/>
              </w:rPr>
            </w:pPr>
          </w:p>
        </w:tc>
        <w:tc>
          <w:tcPr>
            <w:tcW w:w="1200" w:type="dxa"/>
            <w:tcBorders>
              <w:top w:val="single" w:color="auto" w:sz="2" w:space="0"/>
            </w:tcBorders>
            <w:noWrap w:val="0"/>
            <w:vAlign w:val="center"/>
          </w:tcPr>
          <w:p>
            <w:pPr>
              <w:spacing w:line="320" w:lineRule="exact"/>
              <w:jc w:val="center"/>
              <w:rPr>
                <w:rFonts w:ascii="仿宋_GB2312" w:hAnsi="宋体" w:eastAsia="仿宋_GB2312"/>
                <w:sz w:val="24"/>
              </w:rPr>
            </w:pPr>
            <w:r>
              <w:rPr>
                <w:rFonts w:hint="eastAsia" w:ascii="仿宋_GB2312" w:hAnsi="宋体" w:eastAsia="仿宋_GB2312"/>
                <w:sz w:val="24"/>
              </w:rPr>
              <w:t>Si</w:t>
            </w:r>
          </w:p>
        </w:tc>
        <w:tc>
          <w:tcPr>
            <w:tcW w:w="1670" w:type="dxa"/>
            <w:vMerge w:val="continue"/>
            <w:noWrap w:val="0"/>
            <w:vAlign w:val="center"/>
          </w:tcPr>
          <w:p>
            <w:pPr>
              <w:jc w:val="center"/>
              <w:rPr>
                <w:rFonts w:ascii="仿宋_GB2312" w:hAnsi="宋体" w:eastAsia="仿宋_GB2312"/>
                <w:sz w:val="24"/>
              </w:rPr>
            </w:pPr>
          </w:p>
        </w:tc>
        <w:tc>
          <w:tcPr>
            <w:tcW w:w="1132" w:type="dxa"/>
            <w:vMerge w:val="continue"/>
            <w:noWrap w:val="0"/>
            <w:vAlign w:val="center"/>
          </w:tcPr>
          <w:p>
            <w:pPr>
              <w:jc w:val="center"/>
              <w:rPr>
                <w:rFonts w:ascii="仿宋_GB2312" w:hAnsi="宋体" w:eastAsia="仿宋_GB2312" w:cs="宋体"/>
                <w:sz w:val="24"/>
              </w:rPr>
            </w:pPr>
          </w:p>
        </w:tc>
        <w:tc>
          <w:tcPr>
            <w:tcW w:w="2296" w:type="dxa"/>
            <w:noWrap w:val="0"/>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GB/T 223.5-2008</w:t>
            </w:r>
          </w:p>
          <w:p>
            <w:pPr>
              <w:snapToGrid w:val="0"/>
              <w:spacing w:line="320" w:lineRule="exact"/>
              <w:jc w:val="center"/>
              <w:rPr>
                <w:rFonts w:ascii="仿宋_GB2312" w:hAnsi="宋体" w:eastAsia="仿宋_GB2312"/>
                <w:sz w:val="24"/>
              </w:rPr>
            </w:pPr>
            <w:r>
              <w:rPr>
                <w:rFonts w:hint="eastAsia" w:ascii="仿宋_GB2312" w:hAnsi="宋体" w:eastAsia="仿宋_GB2312"/>
                <w:sz w:val="24"/>
              </w:rPr>
              <w:t>GB/T 4336-2002</w:t>
            </w:r>
          </w:p>
        </w:tc>
        <w:tc>
          <w:tcPr>
            <w:tcW w:w="1012" w:type="dxa"/>
            <w:vMerge w:val="continue"/>
            <w:noWrap w:val="0"/>
            <w:vAlign w:val="center"/>
          </w:tcPr>
          <w:p>
            <w:pPr>
              <w:snapToGrid w:val="0"/>
              <w:jc w:val="center"/>
              <w:rPr>
                <w:rFonts w:ascii="仿宋_GB2312" w:hAnsi="宋体"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9" w:hRule="atLeast"/>
        </w:trPr>
        <w:tc>
          <w:tcPr>
            <w:tcW w:w="718" w:type="dxa"/>
            <w:vMerge w:val="continue"/>
            <w:noWrap w:val="0"/>
            <w:vAlign w:val="center"/>
          </w:tcPr>
          <w:p>
            <w:pPr>
              <w:widowControl/>
              <w:snapToGrid w:val="0"/>
              <w:jc w:val="center"/>
              <w:rPr>
                <w:rFonts w:ascii="仿宋_GB2312" w:hAnsi="仿宋" w:eastAsia="仿宋_GB2312"/>
                <w:bCs/>
                <w:sz w:val="24"/>
              </w:rPr>
            </w:pPr>
          </w:p>
        </w:tc>
        <w:tc>
          <w:tcPr>
            <w:tcW w:w="1199" w:type="dxa"/>
            <w:gridSpan w:val="2"/>
            <w:vMerge w:val="continue"/>
            <w:noWrap w:val="0"/>
            <w:vAlign w:val="center"/>
          </w:tcPr>
          <w:p>
            <w:pPr>
              <w:jc w:val="center"/>
              <w:rPr>
                <w:rFonts w:ascii="仿宋_GB2312" w:hAnsi="宋体" w:eastAsia="仿宋_GB2312"/>
                <w:sz w:val="24"/>
              </w:rPr>
            </w:pPr>
          </w:p>
        </w:tc>
        <w:tc>
          <w:tcPr>
            <w:tcW w:w="1200" w:type="dxa"/>
            <w:tcBorders>
              <w:top w:val="single" w:color="auto" w:sz="2" w:space="0"/>
            </w:tcBorders>
            <w:noWrap w:val="0"/>
            <w:vAlign w:val="center"/>
          </w:tcPr>
          <w:p>
            <w:pPr>
              <w:spacing w:line="320" w:lineRule="exact"/>
              <w:jc w:val="center"/>
              <w:rPr>
                <w:rFonts w:ascii="仿宋_GB2312" w:hAnsi="宋体" w:eastAsia="仿宋_GB2312"/>
                <w:sz w:val="24"/>
              </w:rPr>
            </w:pPr>
            <w:r>
              <w:rPr>
                <w:rFonts w:hint="eastAsia" w:ascii="仿宋_GB2312" w:hAnsi="宋体" w:eastAsia="仿宋_GB2312"/>
                <w:sz w:val="24"/>
              </w:rPr>
              <w:t>Mn</w:t>
            </w:r>
          </w:p>
        </w:tc>
        <w:tc>
          <w:tcPr>
            <w:tcW w:w="1670" w:type="dxa"/>
            <w:vMerge w:val="continue"/>
            <w:noWrap w:val="0"/>
            <w:vAlign w:val="center"/>
          </w:tcPr>
          <w:p>
            <w:pPr>
              <w:jc w:val="center"/>
              <w:rPr>
                <w:rFonts w:ascii="仿宋_GB2312" w:hAnsi="宋体" w:eastAsia="仿宋_GB2312"/>
                <w:sz w:val="24"/>
              </w:rPr>
            </w:pPr>
          </w:p>
        </w:tc>
        <w:tc>
          <w:tcPr>
            <w:tcW w:w="1132" w:type="dxa"/>
            <w:vMerge w:val="continue"/>
            <w:noWrap w:val="0"/>
            <w:vAlign w:val="center"/>
          </w:tcPr>
          <w:p>
            <w:pPr>
              <w:jc w:val="center"/>
              <w:rPr>
                <w:rFonts w:ascii="仿宋_GB2312" w:hAnsi="宋体" w:eastAsia="仿宋_GB2312" w:cs="宋体"/>
                <w:sz w:val="24"/>
              </w:rPr>
            </w:pPr>
          </w:p>
        </w:tc>
        <w:tc>
          <w:tcPr>
            <w:tcW w:w="2296" w:type="dxa"/>
            <w:noWrap w:val="0"/>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GB/T 223.63-1988</w:t>
            </w:r>
          </w:p>
          <w:p>
            <w:pPr>
              <w:snapToGrid w:val="0"/>
              <w:spacing w:line="320" w:lineRule="exact"/>
              <w:jc w:val="center"/>
              <w:rPr>
                <w:rFonts w:ascii="仿宋_GB2312" w:hAnsi="宋体" w:eastAsia="仿宋_GB2312"/>
                <w:sz w:val="24"/>
              </w:rPr>
            </w:pPr>
            <w:r>
              <w:rPr>
                <w:rFonts w:hint="eastAsia" w:ascii="仿宋_GB2312" w:hAnsi="宋体" w:eastAsia="仿宋_GB2312"/>
                <w:sz w:val="24"/>
              </w:rPr>
              <w:t>GB/T 4336-2002</w:t>
            </w:r>
          </w:p>
        </w:tc>
        <w:tc>
          <w:tcPr>
            <w:tcW w:w="1012" w:type="dxa"/>
            <w:vMerge w:val="continue"/>
            <w:noWrap w:val="0"/>
            <w:vAlign w:val="center"/>
          </w:tcPr>
          <w:p>
            <w:pPr>
              <w:snapToGrid w:val="0"/>
              <w:jc w:val="center"/>
              <w:rPr>
                <w:rFonts w:ascii="仿宋_GB2312" w:hAnsi="宋体"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9" w:hRule="atLeast"/>
        </w:trPr>
        <w:tc>
          <w:tcPr>
            <w:tcW w:w="718" w:type="dxa"/>
            <w:vMerge w:val="continue"/>
            <w:noWrap w:val="0"/>
            <w:vAlign w:val="center"/>
          </w:tcPr>
          <w:p>
            <w:pPr>
              <w:widowControl/>
              <w:snapToGrid w:val="0"/>
              <w:jc w:val="center"/>
              <w:rPr>
                <w:rFonts w:ascii="仿宋_GB2312" w:hAnsi="仿宋" w:eastAsia="仿宋_GB2312"/>
                <w:bCs/>
                <w:sz w:val="24"/>
              </w:rPr>
            </w:pPr>
          </w:p>
        </w:tc>
        <w:tc>
          <w:tcPr>
            <w:tcW w:w="1199" w:type="dxa"/>
            <w:gridSpan w:val="2"/>
            <w:vMerge w:val="continue"/>
            <w:noWrap w:val="0"/>
            <w:vAlign w:val="center"/>
          </w:tcPr>
          <w:p>
            <w:pPr>
              <w:jc w:val="center"/>
              <w:rPr>
                <w:rFonts w:ascii="仿宋_GB2312" w:hAnsi="宋体" w:eastAsia="仿宋_GB2312"/>
                <w:sz w:val="24"/>
              </w:rPr>
            </w:pPr>
          </w:p>
        </w:tc>
        <w:tc>
          <w:tcPr>
            <w:tcW w:w="1200" w:type="dxa"/>
            <w:tcBorders>
              <w:top w:val="single" w:color="auto" w:sz="2" w:space="0"/>
            </w:tcBorders>
            <w:noWrap w:val="0"/>
            <w:vAlign w:val="center"/>
          </w:tcPr>
          <w:p>
            <w:pPr>
              <w:spacing w:line="320" w:lineRule="exact"/>
              <w:jc w:val="center"/>
              <w:rPr>
                <w:rFonts w:ascii="仿宋_GB2312" w:hAnsi="宋体" w:eastAsia="仿宋_GB2312"/>
                <w:sz w:val="24"/>
              </w:rPr>
            </w:pPr>
            <w:r>
              <w:rPr>
                <w:rFonts w:hint="eastAsia" w:ascii="仿宋_GB2312" w:hAnsi="宋体" w:eastAsia="仿宋_GB2312"/>
                <w:sz w:val="24"/>
              </w:rPr>
              <w:t>P</w:t>
            </w:r>
          </w:p>
        </w:tc>
        <w:tc>
          <w:tcPr>
            <w:tcW w:w="1670" w:type="dxa"/>
            <w:vMerge w:val="continue"/>
            <w:noWrap w:val="0"/>
            <w:vAlign w:val="center"/>
          </w:tcPr>
          <w:p>
            <w:pPr>
              <w:jc w:val="center"/>
              <w:rPr>
                <w:rFonts w:ascii="仿宋_GB2312" w:hAnsi="宋体" w:eastAsia="仿宋_GB2312"/>
                <w:sz w:val="24"/>
              </w:rPr>
            </w:pPr>
          </w:p>
        </w:tc>
        <w:tc>
          <w:tcPr>
            <w:tcW w:w="1132" w:type="dxa"/>
            <w:vMerge w:val="continue"/>
            <w:noWrap w:val="0"/>
            <w:vAlign w:val="center"/>
          </w:tcPr>
          <w:p>
            <w:pPr>
              <w:jc w:val="center"/>
              <w:rPr>
                <w:rFonts w:ascii="仿宋_GB2312" w:hAnsi="宋体" w:eastAsia="仿宋_GB2312" w:cs="宋体"/>
                <w:sz w:val="24"/>
              </w:rPr>
            </w:pPr>
          </w:p>
        </w:tc>
        <w:tc>
          <w:tcPr>
            <w:tcW w:w="2296" w:type="dxa"/>
            <w:noWrap w:val="0"/>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GB/T 223.59-2008</w:t>
            </w:r>
          </w:p>
          <w:p>
            <w:pPr>
              <w:snapToGrid w:val="0"/>
              <w:spacing w:line="320" w:lineRule="exact"/>
              <w:jc w:val="center"/>
              <w:rPr>
                <w:rFonts w:ascii="仿宋_GB2312" w:hAnsi="宋体" w:eastAsia="仿宋_GB2312"/>
                <w:sz w:val="24"/>
              </w:rPr>
            </w:pPr>
            <w:r>
              <w:rPr>
                <w:rFonts w:hint="eastAsia" w:ascii="仿宋_GB2312" w:hAnsi="宋体" w:eastAsia="仿宋_GB2312"/>
                <w:sz w:val="24"/>
              </w:rPr>
              <w:t>GB/T 4336-2002</w:t>
            </w:r>
          </w:p>
        </w:tc>
        <w:tc>
          <w:tcPr>
            <w:tcW w:w="1012" w:type="dxa"/>
            <w:vMerge w:val="continue"/>
            <w:noWrap w:val="0"/>
            <w:vAlign w:val="center"/>
          </w:tcPr>
          <w:p>
            <w:pPr>
              <w:snapToGrid w:val="0"/>
              <w:jc w:val="center"/>
              <w:rPr>
                <w:rFonts w:ascii="仿宋_GB2312" w:hAnsi="宋体"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0" w:hRule="atLeast"/>
        </w:trPr>
        <w:tc>
          <w:tcPr>
            <w:tcW w:w="718" w:type="dxa"/>
            <w:vMerge w:val="continue"/>
            <w:noWrap w:val="0"/>
            <w:vAlign w:val="center"/>
          </w:tcPr>
          <w:p>
            <w:pPr>
              <w:widowControl/>
              <w:snapToGrid w:val="0"/>
              <w:jc w:val="center"/>
              <w:rPr>
                <w:rFonts w:ascii="仿宋_GB2312" w:hAnsi="仿宋" w:eastAsia="仿宋_GB2312"/>
                <w:bCs/>
                <w:sz w:val="24"/>
              </w:rPr>
            </w:pPr>
          </w:p>
        </w:tc>
        <w:tc>
          <w:tcPr>
            <w:tcW w:w="1199" w:type="dxa"/>
            <w:gridSpan w:val="2"/>
            <w:vMerge w:val="continue"/>
            <w:noWrap w:val="0"/>
            <w:vAlign w:val="center"/>
          </w:tcPr>
          <w:p>
            <w:pPr>
              <w:jc w:val="center"/>
              <w:rPr>
                <w:rFonts w:ascii="仿宋_GB2312" w:hAnsi="宋体" w:eastAsia="仿宋_GB2312"/>
                <w:sz w:val="24"/>
              </w:rPr>
            </w:pPr>
          </w:p>
        </w:tc>
        <w:tc>
          <w:tcPr>
            <w:tcW w:w="1200" w:type="dxa"/>
            <w:tcBorders>
              <w:top w:val="single" w:color="auto" w:sz="2" w:space="0"/>
            </w:tcBorders>
            <w:noWrap w:val="0"/>
            <w:vAlign w:val="center"/>
          </w:tcPr>
          <w:p>
            <w:pPr>
              <w:spacing w:line="320" w:lineRule="exact"/>
              <w:jc w:val="center"/>
              <w:rPr>
                <w:rFonts w:ascii="仿宋_GB2312" w:hAnsi="宋体" w:eastAsia="仿宋_GB2312"/>
                <w:sz w:val="24"/>
              </w:rPr>
            </w:pPr>
            <w:r>
              <w:rPr>
                <w:rFonts w:hint="eastAsia" w:ascii="仿宋_GB2312" w:hAnsi="宋体" w:eastAsia="仿宋_GB2312"/>
                <w:sz w:val="24"/>
              </w:rPr>
              <w:t>S</w:t>
            </w:r>
          </w:p>
        </w:tc>
        <w:tc>
          <w:tcPr>
            <w:tcW w:w="1670" w:type="dxa"/>
            <w:vMerge w:val="continue"/>
            <w:noWrap w:val="0"/>
            <w:vAlign w:val="center"/>
          </w:tcPr>
          <w:p>
            <w:pPr>
              <w:jc w:val="center"/>
              <w:rPr>
                <w:rFonts w:ascii="仿宋_GB2312" w:hAnsi="宋体" w:eastAsia="仿宋_GB2312"/>
                <w:sz w:val="24"/>
              </w:rPr>
            </w:pPr>
          </w:p>
        </w:tc>
        <w:tc>
          <w:tcPr>
            <w:tcW w:w="1132" w:type="dxa"/>
            <w:vMerge w:val="continue"/>
            <w:noWrap w:val="0"/>
            <w:vAlign w:val="center"/>
          </w:tcPr>
          <w:p>
            <w:pPr>
              <w:jc w:val="center"/>
              <w:rPr>
                <w:rFonts w:ascii="仿宋_GB2312" w:hAnsi="宋体" w:eastAsia="仿宋_GB2312" w:cs="宋体"/>
                <w:sz w:val="24"/>
              </w:rPr>
            </w:pPr>
          </w:p>
        </w:tc>
        <w:tc>
          <w:tcPr>
            <w:tcW w:w="2296" w:type="dxa"/>
            <w:noWrap w:val="0"/>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GB/T 223.68-1997</w:t>
            </w:r>
          </w:p>
          <w:p>
            <w:pPr>
              <w:snapToGrid w:val="0"/>
              <w:spacing w:line="320" w:lineRule="exact"/>
              <w:jc w:val="center"/>
              <w:rPr>
                <w:rFonts w:ascii="仿宋_GB2312" w:hAnsi="宋体" w:eastAsia="仿宋_GB2312"/>
                <w:sz w:val="24"/>
              </w:rPr>
            </w:pPr>
            <w:r>
              <w:rPr>
                <w:rFonts w:hint="eastAsia" w:ascii="仿宋_GB2312" w:hAnsi="宋体" w:eastAsia="仿宋_GB2312"/>
                <w:sz w:val="24"/>
              </w:rPr>
              <w:t>GB/T 4336-2002</w:t>
            </w:r>
          </w:p>
        </w:tc>
        <w:tc>
          <w:tcPr>
            <w:tcW w:w="1012" w:type="dxa"/>
            <w:vMerge w:val="continue"/>
            <w:noWrap w:val="0"/>
            <w:vAlign w:val="center"/>
          </w:tcPr>
          <w:p>
            <w:pPr>
              <w:snapToGrid w:val="0"/>
              <w:jc w:val="center"/>
              <w:rPr>
                <w:rFonts w:ascii="仿宋_GB2312" w:hAnsi="宋体"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718" w:type="dxa"/>
            <w:tcBorders>
              <w:top w:val="single" w:color="auto" w:sz="2" w:space="0"/>
            </w:tcBorders>
            <w:noWrap w:val="0"/>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4</w:t>
            </w:r>
          </w:p>
        </w:tc>
        <w:tc>
          <w:tcPr>
            <w:tcW w:w="2399" w:type="dxa"/>
            <w:gridSpan w:val="3"/>
            <w:tcBorders>
              <w:top w:val="single" w:color="auto" w:sz="2" w:space="0"/>
            </w:tcBorders>
            <w:noWrap w:val="0"/>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重量及允许偏差</w:t>
            </w:r>
          </w:p>
        </w:tc>
        <w:tc>
          <w:tcPr>
            <w:tcW w:w="1670"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GB/T 1499.1-2017 6.6</w:t>
            </w:r>
          </w:p>
        </w:tc>
        <w:tc>
          <w:tcPr>
            <w:tcW w:w="1132" w:type="dxa"/>
            <w:tcBorders>
              <w:top w:val="single" w:color="auto" w:sz="2" w:space="0"/>
            </w:tcBorders>
            <w:noWrap w:val="0"/>
            <w:vAlign w:val="center"/>
          </w:tcPr>
          <w:p>
            <w:pPr>
              <w:jc w:val="center"/>
            </w:pPr>
            <w:r>
              <w:rPr>
                <w:rFonts w:hint="eastAsia" w:ascii="仿宋_GB2312" w:hAnsi="宋体" w:eastAsia="仿宋_GB2312"/>
                <w:sz w:val="24"/>
              </w:rPr>
              <w:t>推荐性</w:t>
            </w:r>
          </w:p>
        </w:tc>
        <w:tc>
          <w:tcPr>
            <w:tcW w:w="2296"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GB/T 1499.1-2017</w:t>
            </w:r>
          </w:p>
        </w:tc>
        <w:tc>
          <w:tcPr>
            <w:tcW w:w="1012" w:type="dxa"/>
            <w:tcBorders>
              <w:top w:val="single" w:color="auto" w:sz="2" w:space="0"/>
            </w:tcBorders>
            <w:noWrap w:val="0"/>
            <w:vAlign w:val="center"/>
          </w:tcPr>
          <w:p>
            <w:pPr>
              <w:snapToGrid w:val="0"/>
              <w:jc w:val="center"/>
              <w:rPr>
                <w:rFonts w:ascii="仿宋_GB2312" w:hAnsi="宋体" w:eastAsia="仿宋_GB2312"/>
                <w:sz w:val="24"/>
                <w:szCs w:val="21"/>
              </w:rPr>
            </w:pPr>
            <w:r>
              <w:rPr>
                <w:rFonts w:hint="eastAsia" w:ascii="仿宋_GB2312" w:hAnsi="宋体" w:eastAsia="仿宋_GB2312"/>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718" w:type="dxa"/>
            <w:tcBorders>
              <w:top w:val="single" w:color="auto" w:sz="2" w:space="0"/>
              <w:bottom w:val="single" w:color="auto" w:sz="2" w:space="0"/>
            </w:tcBorders>
            <w:noWrap w:val="0"/>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5</w:t>
            </w:r>
          </w:p>
        </w:tc>
        <w:tc>
          <w:tcPr>
            <w:tcW w:w="2399" w:type="dxa"/>
            <w:gridSpan w:val="3"/>
            <w:tcBorders>
              <w:top w:val="single" w:color="auto" w:sz="2" w:space="0"/>
              <w:bottom w:val="single" w:color="auto" w:sz="2" w:space="0"/>
            </w:tcBorders>
            <w:noWrap w:val="0"/>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直径允许偏差</w:t>
            </w:r>
          </w:p>
        </w:tc>
        <w:tc>
          <w:tcPr>
            <w:tcW w:w="1670"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GB/T 1499.1-2017 6.3.2</w:t>
            </w:r>
          </w:p>
        </w:tc>
        <w:tc>
          <w:tcPr>
            <w:tcW w:w="1132" w:type="dxa"/>
            <w:tcBorders>
              <w:top w:val="single" w:color="auto" w:sz="2" w:space="0"/>
              <w:bottom w:val="single" w:color="auto" w:sz="2" w:space="0"/>
            </w:tcBorders>
            <w:noWrap w:val="0"/>
            <w:vAlign w:val="center"/>
          </w:tcPr>
          <w:p>
            <w:pPr>
              <w:jc w:val="center"/>
            </w:pPr>
            <w:r>
              <w:rPr>
                <w:rFonts w:hint="eastAsia" w:ascii="仿宋_GB2312" w:hAnsi="宋体" w:eastAsia="仿宋_GB2312"/>
                <w:sz w:val="24"/>
              </w:rPr>
              <w:t>推荐性</w:t>
            </w:r>
          </w:p>
        </w:tc>
        <w:tc>
          <w:tcPr>
            <w:tcW w:w="2296"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GB/T 1499.1-2017</w:t>
            </w:r>
          </w:p>
        </w:tc>
        <w:tc>
          <w:tcPr>
            <w:tcW w:w="1012" w:type="dxa"/>
            <w:tcBorders>
              <w:top w:val="single" w:color="auto" w:sz="2" w:space="0"/>
              <w:bottom w:val="single" w:color="auto" w:sz="2" w:space="0"/>
            </w:tcBorders>
            <w:noWrap w:val="0"/>
            <w:vAlign w:val="center"/>
          </w:tcPr>
          <w:p>
            <w:pPr>
              <w:snapToGrid w:val="0"/>
              <w:jc w:val="center"/>
              <w:rPr>
                <w:rFonts w:ascii="仿宋_GB2312" w:hAnsi="宋体" w:eastAsia="仿宋_GB2312"/>
                <w:sz w:val="24"/>
                <w:szCs w:val="21"/>
              </w:rPr>
            </w:pPr>
            <w:r>
              <w:rPr>
                <w:rFonts w:hint="eastAsia" w:ascii="仿宋_GB2312" w:hAnsi="宋体" w:eastAsia="仿宋_GB2312"/>
                <w:sz w:val="24"/>
                <w:szCs w:val="21"/>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718" w:type="dxa"/>
            <w:tcBorders>
              <w:top w:val="single" w:color="auto" w:sz="2" w:space="0"/>
              <w:bottom w:val="single" w:color="auto" w:sz="2" w:space="0"/>
            </w:tcBorders>
            <w:noWrap w:val="0"/>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6</w:t>
            </w:r>
          </w:p>
        </w:tc>
        <w:tc>
          <w:tcPr>
            <w:tcW w:w="2399" w:type="dxa"/>
            <w:gridSpan w:val="3"/>
            <w:tcBorders>
              <w:top w:val="single" w:color="auto" w:sz="2" w:space="0"/>
              <w:bottom w:val="single" w:color="auto" w:sz="2" w:space="0"/>
            </w:tcBorders>
            <w:noWrap w:val="0"/>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不圆度</w:t>
            </w:r>
          </w:p>
        </w:tc>
        <w:tc>
          <w:tcPr>
            <w:tcW w:w="1670"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GB/T 1499.1-2017 6.3.2</w:t>
            </w:r>
          </w:p>
        </w:tc>
        <w:tc>
          <w:tcPr>
            <w:tcW w:w="1132" w:type="dxa"/>
            <w:tcBorders>
              <w:top w:val="single" w:color="auto" w:sz="2" w:space="0"/>
              <w:bottom w:val="single" w:color="auto" w:sz="2" w:space="0"/>
            </w:tcBorders>
            <w:noWrap w:val="0"/>
            <w:vAlign w:val="center"/>
          </w:tcPr>
          <w:p>
            <w:pPr>
              <w:jc w:val="center"/>
              <w:rPr>
                <w:rFonts w:ascii="仿宋_GB2312" w:hAnsi="宋体" w:eastAsia="仿宋_GB2312" w:cs="宋体"/>
                <w:sz w:val="24"/>
              </w:rPr>
            </w:pPr>
            <w:r>
              <w:rPr>
                <w:rFonts w:hint="eastAsia" w:ascii="仿宋_GB2312" w:hAnsi="宋体" w:eastAsia="仿宋_GB2312"/>
                <w:sz w:val="24"/>
              </w:rPr>
              <w:t>推荐性</w:t>
            </w:r>
          </w:p>
        </w:tc>
        <w:tc>
          <w:tcPr>
            <w:tcW w:w="2296"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GB/T 1499.1-2017</w:t>
            </w:r>
          </w:p>
        </w:tc>
        <w:tc>
          <w:tcPr>
            <w:tcW w:w="1012" w:type="dxa"/>
            <w:tcBorders>
              <w:top w:val="single" w:color="auto" w:sz="2" w:space="0"/>
              <w:bottom w:val="single" w:color="auto" w:sz="2" w:space="0"/>
            </w:tcBorders>
            <w:noWrap w:val="0"/>
            <w:vAlign w:val="center"/>
          </w:tcPr>
          <w:p>
            <w:pPr>
              <w:snapToGrid w:val="0"/>
              <w:jc w:val="center"/>
              <w:rPr>
                <w:rFonts w:ascii="仿宋_GB2312" w:hAnsi="宋体" w:eastAsia="仿宋_GB2312"/>
                <w:sz w:val="24"/>
                <w:szCs w:val="21"/>
              </w:rPr>
            </w:pPr>
            <w:r>
              <w:rPr>
                <w:rFonts w:hint="eastAsia" w:ascii="仿宋_GB2312" w:hAnsi="宋体" w:eastAsia="仿宋_GB2312"/>
                <w:sz w:val="24"/>
                <w:szCs w:val="21"/>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9227" w:type="dxa"/>
            <w:gridSpan w:val="8"/>
            <w:tcBorders>
              <w:top w:val="single" w:color="auto" w:sz="2" w:space="0"/>
            </w:tcBorders>
            <w:noWrap w:val="0"/>
            <w:vAlign w:val="center"/>
          </w:tcPr>
          <w:p>
            <w:pPr>
              <w:snapToGrid w:val="0"/>
              <w:jc w:val="left"/>
              <w:rPr>
                <w:rFonts w:ascii="仿宋_GB2312" w:hAnsi="宋体" w:eastAsia="仿宋_GB2312"/>
                <w:sz w:val="24"/>
                <w:szCs w:val="21"/>
              </w:rPr>
            </w:pPr>
            <w:r>
              <w:rPr>
                <w:rFonts w:hint="eastAsia" w:ascii="仿宋_GB2312" w:hAnsi="宋体" w:eastAsia="仿宋_GB2312"/>
                <w:sz w:val="24"/>
                <w:szCs w:val="21"/>
              </w:rPr>
              <w:t>备注：按照</w:t>
            </w:r>
            <w:r>
              <w:rPr>
                <w:rFonts w:hint="eastAsia" w:ascii="仿宋_GB2312" w:hAnsi="宋体" w:eastAsia="仿宋_GB2312"/>
                <w:sz w:val="24"/>
              </w:rPr>
              <w:t>GB/T 1499.1-2017</w:t>
            </w:r>
            <w:r>
              <w:rPr>
                <w:rFonts w:hint="eastAsia" w:ascii="仿宋_GB2312" w:hAnsi="宋体" w:eastAsia="仿宋_GB2312"/>
                <w:sz w:val="24"/>
                <w:szCs w:val="21"/>
              </w:rPr>
              <w:t>标准9.3.5条款规定重量及允许偏差项目不予复检。</w:t>
            </w:r>
          </w:p>
        </w:tc>
      </w:tr>
    </w:tbl>
    <w:p>
      <w:pPr>
        <w:pStyle w:val="4"/>
        <w:rPr>
          <w:rFonts w:hAnsi="宋体"/>
        </w:rPr>
      </w:pPr>
      <w:r>
        <w:rPr>
          <w:rFonts w:hint="eastAsia"/>
        </w:rPr>
        <w:t>6.</w:t>
      </w:r>
      <w:r>
        <w:t>2</w:t>
      </w:r>
      <w:r>
        <w:rPr>
          <w:rFonts w:hint="eastAsia"/>
        </w:rPr>
        <w:t xml:space="preserve"> 检验应注意的问题</w:t>
      </w:r>
    </w:p>
    <w:p>
      <w:pPr>
        <w:snapToGrid w:val="0"/>
        <w:spacing w:line="600" w:lineRule="exact"/>
        <w:rPr>
          <w:rFonts w:ascii="仿宋_GB2312" w:hAnsi="宋体" w:eastAsia="仿宋_GB2312"/>
          <w:iCs/>
          <w:sz w:val="28"/>
          <w:szCs w:val="28"/>
        </w:rPr>
      </w:pPr>
      <w:r>
        <w:rPr>
          <w:rFonts w:hint="eastAsia" w:ascii="仿宋_GB2312" w:eastAsia="仿宋_GB2312" w:cs="Sim Sun"/>
          <w:b/>
          <w:kern w:val="0"/>
          <w:sz w:val="28"/>
          <w:szCs w:val="28"/>
        </w:rPr>
        <w:t>6.</w:t>
      </w:r>
      <w:r>
        <w:rPr>
          <w:rFonts w:ascii="仿宋_GB2312" w:eastAsia="仿宋_GB2312" w:cs="Sim Sun"/>
          <w:b/>
          <w:kern w:val="0"/>
          <w:sz w:val="28"/>
          <w:szCs w:val="28"/>
        </w:rPr>
        <w:t>2</w:t>
      </w:r>
      <w:r>
        <w:rPr>
          <w:rFonts w:hint="eastAsia" w:ascii="仿宋_GB2312" w:eastAsia="仿宋_GB2312" w:cs="Sim Sun"/>
          <w:b/>
          <w:kern w:val="0"/>
          <w:sz w:val="28"/>
          <w:szCs w:val="28"/>
        </w:rPr>
        <w:t>.1</w:t>
      </w:r>
      <w:r>
        <w:rPr>
          <w:rFonts w:hint="eastAsia" w:ascii="仿宋_GB2312" w:eastAsia="仿宋_GB2312" w:cs="Sim Sun"/>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Pr>
          <w:rFonts w:hint="eastAsia" w:ascii="仿宋_GB2312" w:hAnsi="宋体" w:eastAsia="仿宋_GB2312"/>
          <w:sz w:val="28"/>
          <w:szCs w:val="28"/>
        </w:rPr>
        <w:t>备用</w:t>
      </w:r>
      <w:r>
        <w:rPr>
          <w:rFonts w:hint="eastAsia" w:ascii="仿宋_GB2312" w:hAnsi="宋体" w:eastAsia="仿宋_GB2312"/>
          <w:iCs/>
          <w:sz w:val="28"/>
          <w:szCs w:val="28"/>
        </w:rPr>
        <w:t>样品应该贮存在阴凉、干燥、安全、避光处，在整个保存期间应保证签封完整无损。</w:t>
      </w:r>
    </w:p>
    <w:p>
      <w:pPr>
        <w:snapToGrid w:val="0"/>
        <w:spacing w:line="600" w:lineRule="exact"/>
        <w:rPr>
          <w:rFonts w:ascii="仿宋_GB2312" w:eastAsia="仿宋_GB2312" w:cs="Sim Sun"/>
          <w:kern w:val="0"/>
          <w:sz w:val="28"/>
          <w:szCs w:val="28"/>
        </w:rPr>
      </w:pPr>
      <w:r>
        <w:rPr>
          <w:rFonts w:hint="eastAsia" w:ascii="仿宋_GB2312" w:eastAsia="仿宋_GB2312" w:cs="Sim Sun"/>
          <w:b/>
          <w:kern w:val="0"/>
          <w:sz w:val="28"/>
          <w:szCs w:val="28"/>
        </w:rPr>
        <w:t>6.2.2</w:t>
      </w:r>
      <w:r>
        <w:rPr>
          <w:rFonts w:hint="eastAsia" w:ascii="仿宋_GB2312" w:eastAsia="仿宋_GB2312" w:cs="Sim Sun"/>
          <w:kern w:val="0"/>
          <w:sz w:val="28"/>
          <w:szCs w:val="28"/>
        </w:rPr>
        <w:t>若被检产品明示的质量要求高于或包含本规范中检验项目依据的标准要求时，应按被检产品明示的质量要求判定。</w:t>
      </w:r>
    </w:p>
    <w:p>
      <w:pPr>
        <w:snapToGrid w:val="0"/>
        <w:spacing w:line="600" w:lineRule="exact"/>
        <w:rPr>
          <w:rFonts w:ascii="仿宋_GB2312" w:eastAsia="仿宋_GB2312" w:cs="Sim Sun"/>
          <w:kern w:val="0"/>
          <w:sz w:val="28"/>
          <w:szCs w:val="28"/>
        </w:rPr>
      </w:pPr>
      <w:r>
        <w:rPr>
          <w:rFonts w:hint="eastAsia" w:ascii="仿宋_GB2312" w:eastAsia="仿宋_GB2312" w:cs="Sim Sun"/>
          <w:b/>
          <w:kern w:val="0"/>
          <w:sz w:val="28"/>
          <w:szCs w:val="28"/>
        </w:rPr>
        <w:t>6.2.3</w:t>
      </w:r>
      <w:r>
        <w:rPr>
          <w:rFonts w:hint="eastAsia" w:ascii="仿宋_GB2312" w:eastAsia="仿宋_GB2312" w:cs="Sim Sun"/>
          <w:kern w:val="0"/>
          <w:sz w:val="28"/>
          <w:szCs w:val="28"/>
        </w:rPr>
        <w:t>若被检产品明示的质量要求低于或缺少本规范中检验项目依据的强制性标准要求时，应按照强制性标准要求判定。</w:t>
      </w:r>
    </w:p>
    <w:p>
      <w:pPr>
        <w:pStyle w:val="3"/>
        <w:spacing w:line="600" w:lineRule="exact"/>
      </w:pPr>
      <w:r>
        <w:rPr>
          <w:rFonts w:hint="eastAsia"/>
        </w:rPr>
        <w:t>7 判定原则</w:t>
      </w:r>
    </w:p>
    <w:p>
      <w:pPr>
        <w:snapToGrid w:val="0"/>
        <w:spacing w:line="600" w:lineRule="exact"/>
        <w:ind w:firstLine="560" w:firstLineChars="200"/>
        <w:rPr>
          <w:rFonts w:ascii="仿宋_GB2312" w:eastAsia="仿宋_GB2312" w:cs="Sim Sun"/>
          <w:kern w:val="0"/>
          <w:sz w:val="28"/>
          <w:szCs w:val="28"/>
        </w:rPr>
      </w:pPr>
      <w:r>
        <w:rPr>
          <w:rFonts w:hint="eastAsia" w:ascii="仿宋_GB2312" w:eastAsia="仿宋_GB2312" w:cs="Sim Sun"/>
          <w:kern w:val="0"/>
          <w:sz w:val="28"/>
          <w:szCs w:val="28"/>
        </w:rPr>
        <w:t>经检验，所检样品全部项目合格，判该产品本次监督检验结果合格；出现一项或一项以上</w:t>
      </w:r>
      <w:r>
        <w:rPr>
          <w:rFonts w:hint="eastAsia" w:ascii="仿宋_GB2312" w:hAnsi="宋体" w:eastAsia="仿宋_GB2312"/>
          <w:sz w:val="28"/>
          <w:szCs w:val="28"/>
        </w:rPr>
        <w:t>项目</w:t>
      </w:r>
      <w:r>
        <w:rPr>
          <w:rFonts w:hint="eastAsia" w:ascii="仿宋_GB2312" w:eastAsia="仿宋_GB2312" w:cs="Sim Sun"/>
          <w:kern w:val="0"/>
          <w:sz w:val="28"/>
          <w:szCs w:val="28"/>
        </w:rPr>
        <w:t>不合格，判该产品本次监督检验结果不合格。</w:t>
      </w:r>
    </w:p>
    <w:p>
      <w:pPr>
        <w:pStyle w:val="3"/>
        <w:spacing w:line="600" w:lineRule="exact"/>
      </w:pPr>
      <w:r>
        <w:rPr>
          <w:rFonts w:hint="eastAsia"/>
        </w:rPr>
        <w:t>8 异议处理复检</w:t>
      </w:r>
    </w:p>
    <w:p>
      <w:pPr>
        <w:snapToGrid w:val="0"/>
        <w:spacing w:line="600" w:lineRule="exact"/>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.1</w:t>
      </w:r>
      <w:r>
        <w:rPr>
          <w:rFonts w:hint="eastAsia" w:ascii="仿宋_GB2312" w:eastAsia="仿宋_GB2312" w:cs="Sim Sun"/>
          <w:iCs/>
          <w:kern w:val="0"/>
          <w:sz w:val="28"/>
          <w:szCs w:val="28"/>
        </w:rPr>
        <w:t>被抽查企业在收到检验结果，对结果有异议时，可以自收到检验结果之日起15日内向深圳市市场监督管理局提出书面复检申请。逾期未提出异议的，视为承认检验结果。</w:t>
      </w:r>
    </w:p>
    <w:p>
      <w:pPr>
        <w:snapToGrid w:val="0"/>
        <w:spacing w:line="600" w:lineRule="exact"/>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.2</w:t>
      </w:r>
      <w:r>
        <w:rPr>
          <w:rFonts w:hint="eastAsia" w:ascii="仿宋_GB2312" w:eastAsia="仿宋_GB2312" w:cs="Sim Sun"/>
          <w:iCs/>
          <w:kern w:val="0"/>
          <w:sz w:val="28"/>
          <w:szCs w:val="28"/>
        </w:rPr>
        <w:t>检验机构接到深圳市市场监督管理局的复检通知后应当按原监督抽查方案，核查不合格项目相关证据，能够以记录（纸质记录或电子记录或影像记录）、或与不合格项目相关联的其它质量数据等检验证据证明，并得到被检方认可的，做出维持原检验结果的结论。</w:t>
      </w:r>
    </w:p>
    <w:p>
      <w:pPr>
        <w:snapToGrid w:val="0"/>
        <w:spacing w:line="600" w:lineRule="exact"/>
        <w:rPr>
          <w:rFonts w:ascii="仿宋_GB2312" w:eastAsia="仿宋_GB2312" w:cs="Sim Sun"/>
          <w:iCs/>
          <w:kern w:val="0"/>
          <w:sz w:val="28"/>
          <w:szCs w:val="28"/>
        </w:rPr>
      </w:pPr>
      <w:r>
        <w:rPr>
          <w:rFonts w:ascii="仿宋_GB2312" w:eastAsia="仿宋_GB2312" w:cs="Sim Sun"/>
          <w:b/>
          <w:kern w:val="0"/>
          <w:sz w:val="28"/>
          <w:szCs w:val="28"/>
        </w:rPr>
        <w:t>8</w:t>
      </w:r>
      <w:r>
        <w:rPr>
          <w:rFonts w:hint="eastAsia" w:ascii="仿宋_GB2312" w:eastAsia="仿宋_GB2312" w:cs="Sim Sun"/>
          <w:b/>
          <w:kern w:val="0"/>
          <w:sz w:val="28"/>
          <w:szCs w:val="28"/>
        </w:rPr>
        <w:t>.3</w:t>
      </w:r>
      <w:r>
        <w:rPr>
          <w:rFonts w:hint="eastAsia" w:ascii="仿宋_GB2312" w:eastAsia="仿宋_GB2312" w:cs="Sim Sun"/>
          <w:iCs/>
          <w:kern w:val="0"/>
          <w:sz w:val="28"/>
          <w:szCs w:val="28"/>
        </w:rPr>
        <w:t>复检机构与初检机构不得为同一机构，但组织监督抽查的省级以上市场监督管理部门行政区域内或者组织监督抽查的市级、县级市场监督管理部门所在省辖区内仅有一个检验机构具备相应资质的除外。</w:t>
      </w:r>
    </w:p>
    <w:p>
      <w:pPr>
        <w:snapToGrid w:val="0"/>
        <w:spacing w:line="600" w:lineRule="exact"/>
        <w:rPr>
          <w:rFonts w:ascii="仿宋_GB2312" w:eastAsia="仿宋_GB2312" w:cs="Sim Sun"/>
          <w:kern w:val="0"/>
          <w:sz w:val="28"/>
          <w:szCs w:val="28"/>
        </w:rPr>
      </w:pPr>
      <w:r>
        <w:rPr>
          <w:rFonts w:ascii="仿宋_GB2312" w:eastAsia="仿宋_GB2312" w:cs="Sim Sun"/>
          <w:b/>
          <w:bCs/>
          <w:iCs/>
          <w:kern w:val="0"/>
          <w:sz w:val="28"/>
          <w:szCs w:val="28"/>
        </w:rPr>
        <w:t xml:space="preserve">8.4 </w:t>
      </w:r>
      <w:r>
        <w:rPr>
          <w:rFonts w:hint="eastAsia" w:ascii="仿宋_GB2312" w:eastAsia="仿宋_GB2312" w:cs="Sim Sun"/>
          <w:iCs/>
          <w:kern w:val="0"/>
          <w:sz w:val="28"/>
          <w:szCs w:val="28"/>
        </w:rPr>
        <w:t>若复检机构与初检机构未同一家机构，则复验检验人员与初检检验人员不得为同一人（含审核人员）。</w:t>
      </w:r>
    </w:p>
    <w:p>
      <w:pPr>
        <w:snapToGrid w:val="0"/>
        <w:spacing w:line="600" w:lineRule="exact"/>
        <w:rPr>
          <w:rFonts w:ascii="仿宋_GB2312" w:eastAsia="仿宋_GB2312" w:cs="Sim Sun"/>
          <w:kern w:val="0"/>
          <w:sz w:val="28"/>
          <w:szCs w:val="28"/>
        </w:rPr>
      </w:pPr>
      <w:r>
        <w:rPr>
          <w:rFonts w:ascii="仿宋_GB2312" w:eastAsia="仿宋_GB2312" w:cs="Sim Sun"/>
          <w:b/>
          <w:kern w:val="0"/>
          <w:sz w:val="28"/>
          <w:szCs w:val="28"/>
        </w:rPr>
        <w:t>8</w:t>
      </w:r>
      <w:r>
        <w:rPr>
          <w:rFonts w:hint="eastAsia" w:ascii="仿宋_GB2312" w:eastAsia="仿宋_GB2312" w:cs="Sim Sun"/>
          <w:b/>
          <w:kern w:val="0"/>
          <w:sz w:val="28"/>
          <w:szCs w:val="28"/>
        </w:rPr>
        <w:t>.</w:t>
      </w:r>
      <w:r>
        <w:rPr>
          <w:rFonts w:ascii="仿宋_GB2312" w:eastAsia="仿宋_GB2312" w:cs="Sim Sun"/>
          <w:b/>
          <w:kern w:val="0"/>
          <w:sz w:val="28"/>
          <w:szCs w:val="28"/>
        </w:rPr>
        <w:t xml:space="preserve">5 </w:t>
      </w:r>
      <w:r>
        <w:rPr>
          <w:rFonts w:hint="eastAsia" w:ascii="仿宋_GB2312" w:eastAsia="仿宋_GB2312" w:cs="Sim Sun"/>
          <w:kern w:val="0"/>
          <w:sz w:val="28"/>
          <w:szCs w:val="28"/>
        </w:rPr>
        <w:t>需对不合格项目复验时，按</w:t>
      </w:r>
      <w:r>
        <w:rPr>
          <w:rFonts w:ascii="仿宋_GB2312" w:eastAsia="仿宋_GB2312" w:cs="Sim Sun"/>
          <w:kern w:val="0"/>
          <w:sz w:val="28"/>
          <w:szCs w:val="28"/>
        </w:rPr>
        <w:t>6</w:t>
      </w:r>
      <w:r>
        <w:rPr>
          <w:rFonts w:hint="eastAsia" w:ascii="仿宋_GB2312" w:eastAsia="仿宋_GB2312" w:cs="Sim Sun"/>
          <w:kern w:val="0"/>
          <w:sz w:val="28"/>
          <w:szCs w:val="28"/>
        </w:rPr>
        <w:t>.1选择复检样品。</w:t>
      </w:r>
    </w:p>
    <w:p>
      <w:pPr>
        <w:snapToGrid w:val="0"/>
        <w:spacing w:line="600" w:lineRule="exact"/>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.6</w:t>
      </w:r>
      <w:r>
        <w:rPr>
          <w:rFonts w:hint="eastAsia" w:ascii="仿宋_GB2312" w:eastAsia="仿宋_GB2312" w:cs="Sim Sun"/>
          <w:iCs/>
          <w:kern w:val="0"/>
          <w:sz w:val="28"/>
          <w:szCs w:val="28"/>
        </w:rPr>
        <w:t>深圳市市场监督管理局根据初检、复检结果及企业提交的证明材料，做出复检结论，复检结论为最终结论。</w:t>
      </w:r>
    </w:p>
    <w:p>
      <w:pPr>
        <w:pStyle w:val="3"/>
        <w:spacing w:line="600" w:lineRule="exact"/>
      </w:pPr>
      <w:r>
        <w:t>9</w:t>
      </w:r>
      <w:r>
        <w:rPr>
          <w:rFonts w:hint="eastAsia"/>
        </w:rPr>
        <w:t xml:space="preserve"> 附则</w:t>
      </w:r>
    </w:p>
    <w:p>
      <w:pPr>
        <w:snapToGrid w:val="0"/>
        <w:spacing w:line="600" w:lineRule="exact"/>
        <w:ind w:firstLine="537" w:firstLineChars="192"/>
        <w:rPr>
          <w:rFonts w:ascii="仿宋_GB2312" w:hAnsi="宋体" w:eastAsia="仿宋_GB2312"/>
          <w:sz w:val="28"/>
          <w:szCs w:val="28"/>
        </w:rPr>
      </w:pPr>
      <w:r>
        <w:rPr>
          <w:rFonts w:hint="eastAsia" w:ascii="仿宋_GB2312" w:hAnsi="宋体" w:eastAsia="仿宋_GB2312"/>
          <w:sz w:val="28"/>
          <w:szCs w:val="28"/>
        </w:rPr>
        <w:t>本规范编制单位：</w:t>
      </w:r>
      <w:r>
        <w:rPr>
          <w:rFonts w:hint="eastAsia" w:ascii="仿宋_GB2312" w:eastAsia="仿宋_GB2312"/>
          <w:sz w:val="28"/>
          <w:szCs w:val="28"/>
        </w:rPr>
        <w:t>深圳市计量质量检测研究院</w:t>
      </w:r>
      <w:r>
        <w:rPr>
          <w:rFonts w:hint="eastAsia" w:ascii="仿宋_GB2312" w:hAnsi="宋体" w:eastAsia="仿宋_GB2312"/>
          <w:sz w:val="28"/>
          <w:szCs w:val="28"/>
        </w:rPr>
        <w:t>。</w:t>
      </w:r>
    </w:p>
    <w:p>
      <w:pPr>
        <w:ind w:firstLine="560" w:firstLineChars="200"/>
      </w:pPr>
      <w:r>
        <w:rPr>
          <w:rFonts w:hint="eastAsia" w:ascii="仿宋_GB2312" w:hAnsi="宋体" w:eastAsia="仿宋_GB2312"/>
          <w:sz w:val="28"/>
          <w:szCs w:val="28"/>
        </w:rPr>
        <w:t>本规范由</w:t>
      </w:r>
      <w:r>
        <w:rPr>
          <w:rFonts w:hint="eastAsia" w:ascii="仿宋_GB2312" w:hAnsi="宋体" w:eastAsia="仿宋_GB2312"/>
          <w:iCs/>
          <w:sz w:val="28"/>
          <w:szCs w:val="28"/>
        </w:rPr>
        <w:t>深圳市市场监督管理局质量处</w:t>
      </w:r>
      <w:r>
        <w:rPr>
          <w:rFonts w:hint="eastAsia" w:ascii="仿宋_GB2312" w:hAnsi="宋体" w:eastAsia="仿宋_GB2312"/>
          <w:sz w:val="28"/>
          <w:szCs w:val="28"/>
        </w:rPr>
        <w:t>管理。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Sim Sun">
    <w:altName w:val="仿宋_GB2312"/>
    <w:panose1 w:val="00000000000000000000"/>
    <w:charset w:val="86"/>
    <w:family w:val="swiss"/>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2C3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5"/>
    <w:basedOn w:val="1"/>
    <w:next w:val="1"/>
    <w:qFormat/>
    <w:uiPriority w:val="0"/>
    <w:pPr>
      <w:keepNext/>
      <w:keepLines/>
      <w:spacing w:before="280" w:after="290" w:line="376" w:lineRule="auto"/>
      <w:outlineLvl w:val="4"/>
    </w:pPr>
    <w:rPr>
      <w:rFonts w:ascii="Calibri" w:hAnsi="Calibri" w:eastAsia="黑体"/>
      <w:bCs/>
      <w:sz w:val="28"/>
      <w:szCs w:val="28"/>
    </w:rPr>
  </w:style>
  <w:style w:type="paragraph" w:styleId="3">
    <w:name w:val="heading 6"/>
    <w:basedOn w:val="1"/>
    <w:next w:val="1"/>
    <w:qFormat/>
    <w:uiPriority w:val="0"/>
    <w:pPr>
      <w:keepNext/>
      <w:keepLines/>
      <w:spacing w:before="240" w:after="64" w:line="320" w:lineRule="auto"/>
      <w:outlineLvl w:val="5"/>
    </w:pPr>
    <w:rPr>
      <w:rFonts w:ascii="Cambria" w:hAnsi="Cambria" w:eastAsia="仿宋_GB2312"/>
      <w:b/>
      <w:bCs/>
      <w:sz w:val="28"/>
    </w:rPr>
  </w:style>
  <w:style w:type="paragraph" w:styleId="4">
    <w:name w:val="heading 7"/>
    <w:basedOn w:val="1"/>
    <w:next w:val="1"/>
    <w:qFormat/>
    <w:uiPriority w:val="0"/>
    <w:pPr>
      <w:keepNext/>
      <w:keepLines/>
      <w:spacing w:before="240" w:after="64" w:line="600" w:lineRule="exact"/>
      <w:outlineLvl w:val="6"/>
    </w:pPr>
    <w:rPr>
      <w:rFonts w:ascii="Calibri" w:hAnsi="Calibri" w:eastAsia="仿宋_GB2312"/>
      <w:b/>
      <w:bCs/>
      <w:sz w:val="28"/>
    </w:rPr>
  </w:style>
  <w:style w:type="paragraph" w:styleId="5">
    <w:name w:val="heading 8"/>
    <w:basedOn w:val="1"/>
    <w:next w:val="1"/>
    <w:qFormat/>
    <w:uiPriority w:val="0"/>
    <w:pPr>
      <w:keepNext/>
      <w:keepLines/>
      <w:spacing w:before="240" w:after="64" w:line="320" w:lineRule="auto"/>
      <w:outlineLvl w:val="7"/>
    </w:pPr>
    <w:rPr>
      <w:rFonts w:ascii="Cambria" w:hAnsi="Cambria" w:eastAsia="仿宋_GB2312"/>
      <w:b/>
      <w:sz w:val="28"/>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8">
    <w:name w:val="公文"/>
    <w:basedOn w:val="1"/>
    <w:qFormat/>
    <w:uiPriority w:val="0"/>
    <w:pPr>
      <w:widowControl/>
      <w:adjustRightInd w:val="0"/>
      <w:snapToGrid w:val="0"/>
      <w:spacing w:beforeLines="25" w:afterLines="35"/>
      <w:ind w:firstLine="200" w:firstLineChars="200"/>
      <w:jc w:val="left"/>
    </w:pPr>
    <w:rPr>
      <w:rFonts w:ascii="仿宋_GB2312" w:eastAsia="仿宋_GB2312"/>
      <w:bCs/>
      <w:kern w:val="0"/>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2020-05-20T06:20:00Z</dcterms:created>
  <dc:creator>changmy</dc:creator>
  <cp:lastModifiedBy>常孟园</cp:lastModifiedBy>
  <dcterms:modified xsi:type="dcterms:W3CDTF">2020-05-20T06:20:23Z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