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75" w:line="360" w:lineRule="auto"/>
        <w:jc w:val="center"/>
        <w:rPr>
          <w:rFonts w:ascii="黑体" w:hAnsi="黑体" w:eastAsia="黑体"/>
          <w:color w:val="000000" w:themeColor="text1"/>
          <w:sz w:val="36"/>
          <w:szCs w:val="36"/>
        </w:rPr>
      </w:pPr>
      <w:r>
        <w:rPr>
          <w:rFonts w:hint="eastAsia" w:ascii="黑体" w:hAnsi="黑体" w:eastAsia="黑体"/>
          <w:color w:val="000000" w:themeColor="text1"/>
          <w:sz w:val="36"/>
          <w:szCs w:val="36"/>
        </w:rPr>
        <w:t>深圳市市场监督管理局</w:t>
      </w:r>
    </w:p>
    <w:p>
      <w:pPr>
        <w:spacing w:beforeLines="75" w:line="360" w:lineRule="auto"/>
        <w:jc w:val="center"/>
        <w:rPr>
          <w:rFonts w:ascii="黑体" w:hAnsi="黑体" w:eastAsia="黑体"/>
          <w:color w:val="000000" w:themeColor="text1"/>
          <w:sz w:val="36"/>
          <w:szCs w:val="36"/>
        </w:rPr>
      </w:pPr>
      <w:r>
        <w:rPr>
          <w:rFonts w:hint="eastAsia" w:ascii="黑体" w:hAnsi="黑体" w:eastAsia="黑体"/>
          <w:color w:val="000000" w:themeColor="text1"/>
          <w:sz w:val="36"/>
          <w:szCs w:val="36"/>
        </w:rPr>
        <w:t>电动自行车产品质量监督抽查实施规范</w:t>
      </w:r>
    </w:p>
    <w:p>
      <w:pPr>
        <w:spacing w:beforeLines="75" w:line="360" w:lineRule="auto"/>
        <w:jc w:val="center"/>
        <w:rPr>
          <w:rFonts w:ascii="黑体" w:hAnsi="黑体" w:eastAsia="黑体"/>
          <w:color w:val="000000" w:themeColor="text1"/>
          <w:sz w:val="28"/>
        </w:rPr>
      </w:pPr>
      <w:r>
        <w:rPr>
          <w:rFonts w:hint="eastAsia" w:ascii="黑体" w:hAnsi="黑体" w:eastAsia="黑体"/>
          <w:color w:val="000000" w:themeColor="text1"/>
          <w:sz w:val="28"/>
        </w:rPr>
        <w:t>编号</w:t>
      </w:r>
      <w:r>
        <w:rPr>
          <w:rFonts w:ascii="黑体" w:hAnsi="黑体" w:eastAsia="黑体"/>
          <w:color w:val="000000" w:themeColor="text1"/>
          <w:sz w:val="28"/>
        </w:rPr>
        <w:t>：CCGF-SZ-</w:t>
      </w:r>
      <w:r>
        <w:rPr>
          <w:rFonts w:hint="eastAsia" w:ascii="黑体" w:hAnsi="黑体" w:eastAsia="黑体"/>
          <w:color w:val="000000" w:themeColor="text1"/>
          <w:sz w:val="28"/>
        </w:rPr>
        <w:t>038</w:t>
      </w:r>
      <w:r>
        <w:rPr>
          <w:rFonts w:ascii="黑体" w:hAnsi="黑体" w:eastAsia="黑体"/>
          <w:color w:val="000000" w:themeColor="text1"/>
          <w:sz w:val="28"/>
        </w:rPr>
        <w:t>-</w:t>
      </w:r>
      <w:r>
        <w:rPr>
          <w:rFonts w:hint="eastAsia" w:ascii="黑体" w:hAnsi="黑体" w:eastAsia="黑体"/>
          <w:color w:val="000000" w:themeColor="text1"/>
          <w:sz w:val="28"/>
        </w:rPr>
        <w:t>2019</w:t>
      </w:r>
    </w:p>
    <w:p>
      <w:pPr>
        <w:snapToGrid w:val="0"/>
        <w:spacing w:line="360" w:lineRule="auto"/>
        <w:rPr>
          <w:rFonts w:ascii="仿宋_GB2312" w:hAnsi="宋体" w:eastAsia="仿宋_GB2312" w:cs="Times New Roman"/>
          <w:b/>
          <w:color w:val="000000" w:themeColor="text1"/>
          <w:szCs w:val="21"/>
        </w:rPr>
      </w:pPr>
    </w:p>
    <w:p>
      <w:pPr>
        <w:snapToGrid w:val="0"/>
        <w:spacing w:line="360" w:lineRule="auto"/>
        <w:rPr>
          <w:rFonts w:ascii="仿宋_GB2312" w:hAnsi="宋体" w:eastAsia="仿宋_GB2312" w:cs="Times New Roman"/>
          <w:b/>
          <w:color w:val="000000" w:themeColor="text1"/>
          <w:sz w:val="28"/>
          <w:szCs w:val="28"/>
        </w:rPr>
      </w:pPr>
      <w:r>
        <w:rPr>
          <w:rFonts w:hint="eastAsia" w:ascii="仿宋_GB2312" w:hAnsi="宋体" w:eastAsia="仿宋_GB2312" w:cs="Times New Roman"/>
          <w:b/>
          <w:color w:val="000000" w:themeColor="text1"/>
          <w:sz w:val="28"/>
          <w:szCs w:val="28"/>
        </w:rPr>
        <w:t>1 适用范围</w:t>
      </w:r>
    </w:p>
    <w:p>
      <w:pPr>
        <w:snapToGrid w:val="0"/>
        <w:spacing w:line="360" w:lineRule="auto"/>
        <w:ind w:firstLine="548" w:firstLineChars="196"/>
        <w:rPr>
          <w:rFonts w:ascii="仿宋_GB2312" w:hAnsi="宋体" w:eastAsia="仿宋_GB2312" w:cs="Times New Roman"/>
          <w:color w:val="000000" w:themeColor="text1"/>
          <w:sz w:val="28"/>
          <w:szCs w:val="28"/>
        </w:rPr>
      </w:pPr>
      <w:r>
        <w:rPr>
          <w:rFonts w:hint="eastAsia" w:ascii="仿宋_GB2312" w:hAnsi="宋体" w:eastAsia="仿宋_GB2312" w:cs="Times New Roman"/>
          <w:color w:val="000000" w:themeColor="text1"/>
          <w:sz w:val="28"/>
          <w:szCs w:val="28"/>
        </w:rPr>
        <w:t>本规范适用于深圳市生产及流通领域电动自行车产品质量监督抽查。监督抽查产品范围适用于：</w:t>
      </w:r>
      <w:r>
        <w:rPr>
          <w:rFonts w:hint="eastAsia" w:ascii="仿宋_GB2312" w:hAnsi="宋体" w:eastAsia="仿宋_GB2312"/>
          <w:color w:val="000000" w:themeColor="text1"/>
          <w:sz w:val="28"/>
          <w:szCs w:val="28"/>
        </w:rPr>
        <w:t>以车载蓄电池作为辅助能源，具有脚踏骑行能力，能实现电助动或/和电驱动功能的两轮自行车。</w:t>
      </w:r>
    </w:p>
    <w:p>
      <w:pPr>
        <w:snapToGrid w:val="0"/>
        <w:spacing w:line="360" w:lineRule="auto"/>
        <w:ind w:firstLine="548" w:firstLineChars="196"/>
        <w:rPr>
          <w:rFonts w:ascii="仿宋_GB2312" w:hAnsi="宋体" w:eastAsia="仿宋_GB2312" w:cs="Times New Roman"/>
          <w:color w:val="000000" w:themeColor="text1"/>
          <w:sz w:val="28"/>
          <w:szCs w:val="28"/>
        </w:rPr>
      </w:pPr>
      <w:r>
        <w:rPr>
          <w:rFonts w:hint="eastAsia" w:ascii="仿宋_GB2312" w:hAnsi="宋体" w:eastAsia="仿宋_GB2312" w:cs="Times New Roman"/>
          <w:color w:val="000000" w:themeColor="text1"/>
          <w:sz w:val="28"/>
          <w:szCs w:val="28"/>
        </w:rPr>
        <w:t>本规范内容包括适用范围、产品种类、术语和定义、检验依据、抽样、检验要求，判定原则及异议处理复检。</w:t>
      </w:r>
    </w:p>
    <w:p>
      <w:pPr>
        <w:snapToGrid w:val="0"/>
        <w:spacing w:line="360" w:lineRule="auto"/>
        <w:rPr>
          <w:rFonts w:ascii="仿宋_GB2312" w:hAnsi="宋体" w:eastAsia="仿宋_GB2312" w:cs="Times New Roman"/>
          <w:b/>
          <w:color w:val="000000" w:themeColor="text1"/>
          <w:sz w:val="28"/>
          <w:szCs w:val="28"/>
        </w:rPr>
      </w:pPr>
      <w:r>
        <w:rPr>
          <w:rFonts w:hint="eastAsia" w:ascii="仿宋_GB2312" w:hAnsi="宋体" w:eastAsia="仿宋_GB2312" w:cs="Times New Roman"/>
          <w:b/>
          <w:color w:val="000000" w:themeColor="text1"/>
          <w:sz w:val="28"/>
          <w:szCs w:val="28"/>
        </w:rPr>
        <w:t>2产品种类</w:t>
      </w:r>
    </w:p>
    <w:p>
      <w:pPr>
        <w:snapToGrid w:val="0"/>
        <w:spacing w:line="360" w:lineRule="auto"/>
        <w:ind w:firstLine="560" w:firstLineChars="200"/>
        <w:rPr>
          <w:rFonts w:ascii="仿宋_GB2312" w:hAnsi="宋体" w:eastAsia="仿宋_GB2312" w:cs="Times New Roman"/>
          <w:color w:val="000000" w:themeColor="text1"/>
          <w:sz w:val="28"/>
          <w:szCs w:val="28"/>
        </w:rPr>
      </w:pPr>
      <w:r>
        <w:rPr>
          <w:rFonts w:hint="eastAsia" w:ascii="仿宋_GB2312" w:hAnsi="宋体" w:eastAsia="仿宋_GB2312" w:cs="Times New Roman"/>
          <w:color w:val="000000" w:themeColor="text1"/>
          <w:sz w:val="28"/>
          <w:szCs w:val="28"/>
        </w:rPr>
        <w:t>产品种类见表1。</w:t>
      </w:r>
    </w:p>
    <w:p>
      <w:pPr>
        <w:snapToGrid w:val="0"/>
        <w:jc w:val="center"/>
        <w:rPr>
          <w:rFonts w:ascii="黑体" w:hAnsi="黑体" w:eastAsia="黑体" w:cs="Times New Roman"/>
          <w:color w:val="000000" w:themeColor="text1"/>
          <w:sz w:val="28"/>
          <w:szCs w:val="28"/>
        </w:rPr>
      </w:pPr>
      <w:r>
        <w:rPr>
          <w:rFonts w:hint="eastAsia" w:ascii="黑体" w:hAnsi="黑体" w:eastAsia="黑体" w:cs="Times New Roman"/>
          <w:color w:val="000000" w:themeColor="text1"/>
          <w:sz w:val="28"/>
          <w:szCs w:val="28"/>
        </w:rPr>
        <w:t>表1  产品种类</w:t>
      </w:r>
    </w:p>
    <w:tbl>
      <w:tblPr>
        <w:tblStyle w:val="17"/>
        <w:tblW w:w="827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5"/>
        <w:gridCol w:w="6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blHeader/>
          <w:jc w:val="center"/>
        </w:trPr>
        <w:tc>
          <w:tcPr>
            <w:tcW w:w="1965" w:type="dxa"/>
            <w:vAlign w:val="center"/>
          </w:tcPr>
          <w:p>
            <w:pPr>
              <w:snapToGrid w:val="0"/>
              <w:jc w:val="center"/>
              <w:rPr>
                <w:rFonts w:ascii="黑体" w:hAnsi="黑体" w:eastAsia="黑体" w:cs="Times New Roman"/>
                <w:color w:val="000000" w:themeColor="text1"/>
                <w:sz w:val="24"/>
                <w:szCs w:val="24"/>
              </w:rPr>
            </w:pPr>
            <w:r>
              <w:rPr>
                <w:rFonts w:hint="eastAsia" w:ascii="黑体" w:hAnsi="黑体" w:eastAsia="黑体" w:cs="Times New Roman"/>
                <w:color w:val="000000" w:themeColor="text1"/>
                <w:sz w:val="24"/>
                <w:szCs w:val="24"/>
              </w:rPr>
              <w:t>产品种类</w:t>
            </w:r>
          </w:p>
        </w:tc>
        <w:tc>
          <w:tcPr>
            <w:tcW w:w="6305" w:type="dxa"/>
            <w:vAlign w:val="center"/>
          </w:tcPr>
          <w:p>
            <w:pPr>
              <w:snapToGrid w:val="0"/>
              <w:jc w:val="center"/>
              <w:rPr>
                <w:rFonts w:ascii="黑体" w:hAnsi="黑体" w:eastAsia="黑体" w:cs="Times New Roman"/>
                <w:color w:val="000000" w:themeColor="text1"/>
                <w:sz w:val="24"/>
                <w:szCs w:val="24"/>
              </w:rPr>
            </w:pPr>
            <w:r>
              <w:rPr>
                <w:rFonts w:hint="eastAsia" w:ascii="黑体" w:hAnsi="黑体" w:eastAsia="黑体" w:cs="Times New Roman"/>
                <w:color w:val="000000" w:themeColor="text1"/>
                <w:sz w:val="24"/>
                <w:szCs w:val="24"/>
              </w:rPr>
              <w:t>包含产品列举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965" w:type="dxa"/>
            <w:vAlign w:val="center"/>
          </w:tcPr>
          <w:p>
            <w:pPr>
              <w:autoSpaceDE w:val="0"/>
              <w:autoSpaceDN w:val="0"/>
              <w:adjustRightInd w:val="0"/>
              <w:spacing w:line="300" w:lineRule="exact"/>
              <w:jc w:val="center"/>
              <w:rPr>
                <w:rFonts w:ascii="仿宋_GB2312" w:hAnsi="宋体" w:eastAsia="仿宋_GB2312" w:cs="Times New Roman"/>
                <w:color w:val="000000" w:themeColor="text1"/>
                <w:sz w:val="24"/>
                <w:szCs w:val="21"/>
              </w:rPr>
            </w:pPr>
            <w:r>
              <w:rPr>
                <w:rFonts w:hint="eastAsia" w:ascii="仿宋_GB2312" w:hAnsi="宋体" w:eastAsia="仿宋_GB2312" w:cs="Times New Roman"/>
                <w:color w:val="000000" w:themeColor="text1"/>
                <w:sz w:val="24"/>
                <w:szCs w:val="21"/>
              </w:rPr>
              <w:t>电动自行车</w:t>
            </w:r>
          </w:p>
        </w:tc>
        <w:tc>
          <w:tcPr>
            <w:tcW w:w="6305" w:type="dxa"/>
            <w:vAlign w:val="center"/>
          </w:tcPr>
          <w:p>
            <w:pPr>
              <w:autoSpaceDE w:val="0"/>
              <w:autoSpaceDN w:val="0"/>
              <w:adjustRightInd w:val="0"/>
              <w:spacing w:line="300" w:lineRule="exact"/>
              <w:rPr>
                <w:rFonts w:ascii="仿宋_GB2312" w:eastAsia="仿宋_GB2312" w:cs="宋体"/>
                <w:color w:val="000000" w:themeColor="text1"/>
                <w:kern w:val="0"/>
                <w:sz w:val="24"/>
                <w:szCs w:val="21"/>
              </w:rPr>
            </w:pPr>
            <w:r>
              <w:rPr>
                <w:rFonts w:hint="eastAsia" w:ascii="仿宋_GB2312" w:eastAsia="仿宋_GB2312" w:cs="宋体"/>
                <w:color w:val="000000" w:themeColor="text1"/>
                <w:kern w:val="0"/>
                <w:sz w:val="24"/>
                <w:szCs w:val="21"/>
              </w:rPr>
              <w:t>按驱动方式：电驱动电动自行车、电助动电动自行车、电驱动/电助动电动自行车。</w:t>
            </w:r>
          </w:p>
        </w:tc>
      </w:tr>
    </w:tbl>
    <w:p>
      <w:pPr>
        <w:snapToGrid w:val="0"/>
        <w:spacing w:beforeLines="50" w:line="360" w:lineRule="auto"/>
        <w:rPr>
          <w:rFonts w:ascii="仿宋_GB2312" w:hAnsi="宋体" w:eastAsia="仿宋_GB2312" w:cs="Times New Roman"/>
          <w:b/>
          <w:color w:val="000000" w:themeColor="text1"/>
          <w:sz w:val="28"/>
          <w:szCs w:val="28"/>
        </w:rPr>
      </w:pPr>
      <w:r>
        <w:rPr>
          <w:rFonts w:hint="eastAsia" w:ascii="仿宋_GB2312" w:hAnsi="宋体" w:eastAsia="仿宋_GB2312" w:cs="Times New Roman"/>
          <w:b/>
          <w:color w:val="000000" w:themeColor="text1"/>
          <w:sz w:val="28"/>
          <w:szCs w:val="28"/>
        </w:rPr>
        <w:t>3 术语和定义</w:t>
      </w:r>
    </w:p>
    <w:p>
      <w:pPr>
        <w:snapToGrid w:val="0"/>
        <w:spacing w:line="360" w:lineRule="auto"/>
        <w:ind w:firstLine="560" w:firstLineChars="200"/>
        <w:rPr>
          <w:rFonts w:ascii="仿宋_GB2312" w:hAnsi="宋体" w:eastAsia="仿宋_GB2312" w:cs="Times New Roman"/>
          <w:color w:val="000000" w:themeColor="text1"/>
          <w:sz w:val="28"/>
          <w:szCs w:val="28"/>
        </w:rPr>
      </w:pPr>
      <w:r>
        <w:rPr>
          <w:rFonts w:hint="eastAsia" w:ascii="仿宋_GB2312" w:hAnsi="宋体" w:eastAsia="仿宋_GB2312" w:cs="Times New Roman"/>
          <w:color w:val="000000" w:themeColor="text1"/>
          <w:sz w:val="28"/>
          <w:szCs w:val="28"/>
        </w:rPr>
        <w:t>术语和定义见表2。</w:t>
      </w:r>
    </w:p>
    <w:p>
      <w:pPr>
        <w:snapToGrid w:val="0"/>
        <w:jc w:val="center"/>
        <w:rPr>
          <w:rFonts w:ascii="黑体" w:hAnsi="黑体" w:eastAsia="黑体" w:cs="Times New Roman"/>
          <w:color w:val="000000" w:themeColor="text1"/>
          <w:sz w:val="28"/>
          <w:szCs w:val="28"/>
        </w:rPr>
      </w:pPr>
      <w:r>
        <w:rPr>
          <w:rFonts w:hint="eastAsia" w:ascii="黑体" w:hAnsi="黑体" w:eastAsia="黑体" w:cs="Times New Roman"/>
          <w:color w:val="000000" w:themeColor="text1"/>
          <w:sz w:val="28"/>
          <w:szCs w:val="28"/>
        </w:rPr>
        <w:t>表2 术语和定义</w:t>
      </w:r>
    </w:p>
    <w:tbl>
      <w:tblPr>
        <w:tblStyle w:val="17"/>
        <w:tblW w:w="841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3"/>
        <w:gridCol w:w="64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blHeader/>
          <w:jc w:val="center"/>
        </w:trPr>
        <w:tc>
          <w:tcPr>
            <w:tcW w:w="1963" w:type="dxa"/>
            <w:vAlign w:val="center"/>
          </w:tcPr>
          <w:p>
            <w:pPr>
              <w:snapToGrid w:val="0"/>
              <w:jc w:val="center"/>
              <w:rPr>
                <w:rFonts w:ascii="黑体" w:hAnsi="黑体" w:eastAsia="黑体" w:cs="Times New Roman"/>
                <w:color w:val="000000" w:themeColor="text1"/>
                <w:sz w:val="24"/>
                <w:szCs w:val="24"/>
              </w:rPr>
            </w:pPr>
            <w:r>
              <w:rPr>
                <w:rFonts w:hint="eastAsia" w:ascii="黑体" w:hAnsi="黑体" w:eastAsia="黑体" w:cs="Times New Roman"/>
                <w:color w:val="000000" w:themeColor="text1"/>
                <w:sz w:val="24"/>
                <w:szCs w:val="24"/>
              </w:rPr>
              <w:t>产品种类</w:t>
            </w:r>
          </w:p>
        </w:tc>
        <w:tc>
          <w:tcPr>
            <w:tcW w:w="6447" w:type="dxa"/>
            <w:vAlign w:val="center"/>
          </w:tcPr>
          <w:p>
            <w:pPr>
              <w:snapToGrid w:val="0"/>
              <w:jc w:val="center"/>
              <w:rPr>
                <w:rFonts w:ascii="黑体" w:hAnsi="黑体" w:eastAsia="黑体" w:cs="Times New Roman"/>
                <w:color w:val="000000" w:themeColor="text1"/>
                <w:sz w:val="24"/>
                <w:szCs w:val="24"/>
              </w:rPr>
            </w:pPr>
            <w:r>
              <w:rPr>
                <w:rFonts w:hint="eastAsia" w:ascii="黑体" w:hAnsi="黑体" w:eastAsia="黑体" w:cs="Times New Roman"/>
                <w:color w:val="000000" w:themeColor="text1"/>
                <w:sz w:val="24"/>
                <w:szCs w:val="24"/>
              </w:rPr>
              <w:t>产品种类描述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963" w:type="dxa"/>
            <w:vAlign w:val="center"/>
          </w:tcPr>
          <w:p>
            <w:pPr>
              <w:autoSpaceDE w:val="0"/>
              <w:autoSpaceDN w:val="0"/>
              <w:adjustRightInd w:val="0"/>
              <w:jc w:val="center"/>
              <w:rPr>
                <w:rFonts w:ascii="仿宋_GB2312" w:hAnsi="宋体" w:eastAsia="仿宋_GB2312" w:cs="Times New Roman"/>
                <w:color w:val="000000" w:themeColor="text1"/>
                <w:sz w:val="24"/>
                <w:szCs w:val="24"/>
              </w:rPr>
            </w:pPr>
            <w:r>
              <w:rPr>
                <w:rFonts w:hint="eastAsia" w:ascii="仿宋_GB2312" w:eastAsia="仿宋_GB2312" w:cs="宋体"/>
                <w:color w:val="000000" w:themeColor="text1"/>
                <w:kern w:val="0"/>
                <w:sz w:val="24"/>
                <w:szCs w:val="21"/>
              </w:rPr>
              <w:t>电驱动电动自行车</w:t>
            </w:r>
          </w:p>
        </w:tc>
        <w:tc>
          <w:tcPr>
            <w:tcW w:w="6447" w:type="dxa"/>
            <w:vAlign w:val="center"/>
          </w:tcPr>
          <w:p>
            <w:pPr>
              <w:autoSpaceDE w:val="0"/>
              <w:autoSpaceDN w:val="0"/>
              <w:adjustRightInd w:val="0"/>
              <w:jc w:val="left"/>
              <w:rPr>
                <w:rFonts w:ascii="仿宋_GB2312" w:hAnsi="宋体" w:eastAsia="仿宋_GB2312" w:cs="Times New Roman"/>
                <w:color w:val="000000" w:themeColor="text1"/>
                <w:sz w:val="24"/>
                <w:szCs w:val="24"/>
              </w:rPr>
            </w:pPr>
            <w:r>
              <w:rPr>
                <w:rFonts w:hint="eastAsia" w:ascii="仿宋_GB2312" w:eastAsia="仿宋_GB2312" w:cs="宋体"/>
                <w:color w:val="000000" w:themeColor="text1"/>
                <w:kern w:val="0"/>
                <w:sz w:val="24"/>
                <w:szCs w:val="21"/>
              </w:rPr>
              <w:t>驱动电能来源于车载蓄电池，仅以电动机输出动力的驱动方式</w:t>
            </w:r>
            <w:r>
              <w:rPr>
                <w:rFonts w:hint="eastAsia" w:ascii="仿宋_GB2312" w:eastAsia="仿宋_GB2312" w:cs="宋体"/>
                <w:color w:val="000000" w:themeColor="text1"/>
                <w:kern w:val="0"/>
                <w:sz w:val="24"/>
                <w:szCs w:val="24"/>
              </w:rPr>
              <w:t>的电动自行车</w:t>
            </w:r>
            <w:r>
              <w:rPr>
                <w:rFonts w:hint="eastAsia" w:ascii="仿宋_GB2312" w:eastAsia="仿宋_GB2312" w:cs="宋体"/>
                <w:color w:val="000000" w:themeColor="text1"/>
                <w:kern w:val="0"/>
                <w:sz w:val="24"/>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963" w:type="dxa"/>
            <w:vAlign w:val="center"/>
          </w:tcPr>
          <w:p>
            <w:pPr>
              <w:autoSpaceDE w:val="0"/>
              <w:autoSpaceDN w:val="0"/>
              <w:adjustRightInd w:val="0"/>
              <w:jc w:val="center"/>
              <w:rPr>
                <w:rFonts w:ascii="仿宋_GB2312" w:hAnsi="宋体" w:eastAsia="仿宋_GB2312" w:cs="Times New Roman"/>
                <w:color w:val="000000" w:themeColor="text1"/>
                <w:sz w:val="24"/>
                <w:szCs w:val="24"/>
              </w:rPr>
            </w:pPr>
            <w:r>
              <w:rPr>
                <w:rFonts w:hint="eastAsia" w:ascii="仿宋_GB2312" w:eastAsia="仿宋_GB2312" w:cs="宋体"/>
                <w:color w:val="000000" w:themeColor="text1"/>
                <w:kern w:val="0"/>
                <w:sz w:val="24"/>
                <w:szCs w:val="21"/>
              </w:rPr>
              <w:t>电助动电动自行车</w:t>
            </w:r>
          </w:p>
        </w:tc>
        <w:tc>
          <w:tcPr>
            <w:tcW w:w="6447" w:type="dxa"/>
            <w:vAlign w:val="center"/>
          </w:tcPr>
          <w:p>
            <w:pPr>
              <w:autoSpaceDE w:val="0"/>
              <w:autoSpaceDN w:val="0"/>
              <w:adjustRightInd w:val="0"/>
              <w:jc w:val="left"/>
              <w:rPr>
                <w:rFonts w:ascii="仿宋_GB2312" w:eastAsia="仿宋_GB2312" w:cs="宋体"/>
                <w:color w:val="000000" w:themeColor="text1"/>
                <w:kern w:val="0"/>
                <w:sz w:val="24"/>
                <w:szCs w:val="24"/>
              </w:rPr>
            </w:pPr>
            <w:r>
              <w:rPr>
                <w:rFonts w:hint="eastAsia" w:ascii="仿宋_GB2312" w:eastAsia="仿宋_GB2312" w:cs="宋体"/>
                <w:color w:val="000000" w:themeColor="text1"/>
                <w:kern w:val="0"/>
                <w:sz w:val="24"/>
                <w:szCs w:val="24"/>
              </w:rPr>
              <w:t>由人力和电动机的动力按输出比例组成的驱动方式的电动自行车。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963" w:type="dxa"/>
            <w:vAlign w:val="center"/>
          </w:tcPr>
          <w:p>
            <w:pPr>
              <w:autoSpaceDE w:val="0"/>
              <w:autoSpaceDN w:val="0"/>
              <w:adjustRightInd w:val="0"/>
              <w:jc w:val="center"/>
              <w:rPr>
                <w:rFonts w:ascii="仿宋_GB2312" w:hAnsi="宋体" w:eastAsia="仿宋_GB2312" w:cs="Times New Roman"/>
                <w:color w:val="000000" w:themeColor="text1"/>
                <w:sz w:val="24"/>
                <w:szCs w:val="24"/>
              </w:rPr>
            </w:pPr>
            <w:r>
              <w:rPr>
                <w:rFonts w:hint="eastAsia" w:ascii="仿宋_GB2312" w:eastAsia="仿宋_GB2312" w:cs="宋体"/>
                <w:color w:val="000000" w:themeColor="text1"/>
                <w:kern w:val="0"/>
                <w:sz w:val="24"/>
                <w:szCs w:val="21"/>
              </w:rPr>
              <w:t>电驱动+电助动电动自行车</w:t>
            </w:r>
          </w:p>
        </w:tc>
        <w:tc>
          <w:tcPr>
            <w:tcW w:w="6447" w:type="dxa"/>
            <w:vAlign w:val="center"/>
          </w:tcPr>
          <w:p>
            <w:pPr>
              <w:autoSpaceDE w:val="0"/>
              <w:autoSpaceDN w:val="0"/>
              <w:adjustRightInd w:val="0"/>
              <w:jc w:val="left"/>
              <w:rPr>
                <w:rFonts w:ascii="仿宋_GB2312" w:eastAsia="仿宋_GB2312" w:cs="宋体"/>
                <w:color w:val="000000" w:themeColor="text1"/>
                <w:kern w:val="0"/>
                <w:sz w:val="24"/>
                <w:szCs w:val="24"/>
              </w:rPr>
            </w:pPr>
            <w:r>
              <w:rPr>
                <w:rFonts w:hint="eastAsia" w:ascii="仿宋_GB2312" w:eastAsia="仿宋_GB2312" w:cs="宋体"/>
                <w:color w:val="000000" w:themeColor="text1"/>
                <w:kern w:val="0"/>
                <w:sz w:val="24"/>
                <w:szCs w:val="24"/>
              </w:rPr>
              <w:t>同时具备电驱动和电助动驱动方式的电动自行车。</w:t>
            </w:r>
          </w:p>
        </w:tc>
      </w:tr>
    </w:tbl>
    <w:p>
      <w:pPr>
        <w:snapToGrid w:val="0"/>
        <w:spacing w:beforeLines="50" w:line="360" w:lineRule="auto"/>
        <w:rPr>
          <w:rFonts w:ascii="仿宋_GB2312" w:hAnsi="宋体" w:eastAsia="仿宋_GB2312" w:cs="Times New Roman"/>
          <w:b/>
          <w:color w:val="000000" w:themeColor="text1"/>
          <w:sz w:val="28"/>
          <w:szCs w:val="28"/>
        </w:rPr>
      </w:pPr>
      <w:r>
        <w:rPr>
          <w:rFonts w:hint="eastAsia" w:ascii="仿宋_GB2312" w:hAnsi="宋体" w:eastAsia="仿宋_GB2312" w:cs="Times New Roman"/>
          <w:b/>
          <w:color w:val="000000" w:themeColor="text1"/>
          <w:sz w:val="28"/>
          <w:szCs w:val="28"/>
        </w:rPr>
        <w:t>4 检验依据</w:t>
      </w:r>
    </w:p>
    <w:p>
      <w:pPr>
        <w:snapToGrid w:val="0"/>
        <w:spacing w:line="360" w:lineRule="auto"/>
        <w:ind w:firstLine="560" w:firstLineChars="200"/>
        <w:rPr>
          <w:rFonts w:ascii="仿宋_GB2312" w:hAnsi="宋体" w:eastAsia="仿宋_GB2312" w:cs="Times New Roman"/>
          <w:color w:val="000000" w:themeColor="text1"/>
          <w:sz w:val="28"/>
          <w:szCs w:val="28"/>
        </w:rPr>
      </w:pPr>
      <w:r>
        <w:rPr>
          <w:rFonts w:hint="eastAsia" w:ascii="仿宋_GB2312" w:hAnsi="宋体" w:eastAsia="仿宋_GB2312" w:cs="Times New Roman"/>
          <w:color w:val="000000" w:themeColor="text1"/>
          <w:sz w:val="28"/>
          <w:szCs w:val="28"/>
        </w:rPr>
        <w:t>检验依据见表3。</w:t>
      </w:r>
    </w:p>
    <w:p>
      <w:pPr>
        <w:snapToGrid w:val="0"/>
        <w:jc w:val="center"/>
        <w:rPr>
          <w:rFonts w:ascii="黑体" w:hAnsi="黑体" w:eastAsia="黑体" w:cs="Times New Roman"/>
          <w:color w:val="000000" w:themeColor="text1"/>
          <w:sz w:val="28"/>
          <w:szCs w:val="28"/>
        </w:rPr>
      </w:pPr>
      <w:r>
        <w:rPr>
          <w:rFonts w:hint="eastAsia" w:ascii="黑体" w:hAnsi="黑体" w:eastAsia="黑体" w:cs="Times New Roman"/>
          <w:color w:val="000000" w:themeColor="text1"/>
          <w:sz w:val="28"/>
          <w:szCs w:val="28"/>
        </w:rPr>
        <w:t>表3 检验依据</w:t>
      </w:r>
    </w:p>
    <w:tbl>
      <w:tblPr>
        <w:tblStyle w:val="17"/>
        <w:tblW w:w="908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6"/>
        <w:gridCol w:w="4407"/>
        <w:gridCol w:w="27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blHeader/>
          <w:jc w:val="center"/>
        </w:trPr>
        <w:tc>
          <w:tcPr>
            <w:tcW w:w="1896" w:type="dxa"/>
            <w:shd w:val="clear" w:color="auto" w:fill="auto"/>
            <w:vAlign w:val="center"/>
          </w:tcPr>
          <w:p>
            <w:pPr>
              <w:snapToGrid w:val="0"/>
              <w:jc w:val="center"/>
              <w:rPr>
                <w:rFonts w:ascii="黑体" w:hAnsi="黑体" w:eastAsia="黑体" w:cs="Times New Roman"/>
                <w:color w:val="000000" w:themeColor="text1"/>
                <w:sz w:val="24"/>
                <w:szCs w:val="24"/>
              </w:rPr>
            </w:pPr>
            <w:r>
              <w:rPr>
                <w:rFonts w:hint="eastAsia" w:ascii="黑体" w:hAnsi="黑体" w:eastAsia="黑体" w:cs="Times New Roman"/>
                <w:color w:val="000000" w:themeColor="text1"/>
                <w:sz w:val="24"/>
                <w:szCs w:val="24"/>
              </w:rPr>
              <w:t>标准号</w:t>
            </w:r>
          </w:p>
        </w:tc>
        <w:tc>
          <w:tcPr>
            <w:tcW w:w="4407" w:type="dxa"/>
            <w:shd w:val="clear" w:color="auto" w:fill="auto"/>
            <w:vAlign w:val="center"/>
          </w:tcPr>
          <w:p>
            <w:pPr>
              <w:snapToGrid w:val="0"/>
              <w:jc w:val="center"/>
              <w:rPr>
                <w:rFonts w:ascii="黑体" w:hAnsi="黑体" w:eastAsia="黑体" w:cs="Times New Roman"/>
                <w:color w:val="000000" w:themeColor="text1"/>
                <w:sz w:val="24"/>
                <w:szCs w:val="24"/>
              </w:rPr>
            </w:pPr>
            <w:r>
              <w:rPr>
                <w:rFonts w:hint="eastAsia" w:ascii="黑体" w:hAnsi="黑体" w:eastAsia="黑体" w:cs="Times New Roman"/>
                <w:color w:val="000000" w:themeColor="text1"/>
                <w:sz w:val="24"/>
                <w:szCs w:val="24"/>
              </w:rPr>
              <w:t>标准名称</w:t>
            </w:r>
          </w:p>
        </w:tc>
        <w:tc>
          <w:tcPr>
            <w:tcW w:w="2786" w:type="dxa"/>
            <w:shd w:val="clear" w:color="auto" w:fill="auto"/>
            <w:vAlign w:val="center"/>
          </w:tcPr>
          <w:p>
            <w:pPr>
              <w:snapToGrid w:val="0"/>
              <w:jc w:val="center"/>
              <w:rPr>
                <w:rFonts w:ascii="黑体" w:hAnsi="黑体" w:eastAsia="黑体" w:cs="Times New Roman"/>
                <w:color w:val="000000" w:themeColor="text1"/>
                <w:sz w:val="24"/>
                <w:szCs w:val="24"/>
              </w:rPr>
            </w:pPr>
            <w:r>
              <w:rPr>
                <w:rFonts w:hint="eastAsia" w:ascii="黑体" w:hAnsi="黑体" w:eastAsia="黑体" w:cs="Times New Roman"/>
                <w:color w:val="000000" w:themeColor="text1"/>
                <w:sz w:val="24"/>
                <w:szCs w:val="24"/>
              </w:rPr>
              <w:t>请在已获资质处划勾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96" w:type="dxa"/>
            <w:shd w:val="clear" w:color="auto" w:fill="auto"/>
            <w:vAlign w:val="center"/>
          </w:tcPr>
          <w:p>
            <w:pPr>
              <w:autoSpaceDE w:val="0"/>
              <w:autoSpaceDN w:val="0"/>
              <w:adjustRightInd w:val="0"/>
              <w:jc w:val="center"/>
              <w:rPr>
                <w:rFonts w:ascii="仿宋_GB2312" w:hAnsi="宋体" w:eastAsia="仿宋_GB2312" w:cs="Times New Roman"/>
                <w:color w:val="000000" w:themeColor="text1"/>
                <w:sz w:val="24"/>
                <w:szCs w:val="21"/>
              </w:rPr>
            </w:pPr>
            <w:r>
              <w:rPr>
                <w:rFonts w:ascii="仿宋_GB2312" w:hAnsi="宋体" w:eastAsia="仿宋_GB2312" w:cs="Times New Roman"/>
                <w:color w:val="000000" w:themeColor="text1"/>
                <w:sz w:val="24"/>
                <w:szCs w:val="21"/>
              </w:rPr>
              <w:t>GB17761-2018</w:t>
            </w:r>
          </w:p>
        </w:tc>
        <w:tc>
          <w:tcPr>
            <w:tcW w:w="4407" w:type="dxa"/>
            <w:shd w:val="clear" w:color="auto" w:fill="auto"/>
            <w:vAlign w:val="center"/>
          </w:tcPr>
          <w:p>
            <w:pPr>
              <w:autoSpaceDE w:val="0"/>
              <w:autoSpaceDN w:val="0"/>
              <w:adjustRightInd w:val="0"/>
              <w:jc w:val="center"/>
              <w:rPr>
                <w:rFonts w:ascii="仿宋_GB2312" w:hAnsi="宋体" w:eastAsia="仿宋_GB2312" w:cs="Times New Roman"/>
                <w:color w:val="000000" w:themeColor="text1"/>
                <w:sz w:val="24"/>
                <w:szCs w:val="21"/>
              </w:rPr>
            </w:pPr>
            <w:r>
              <w:rPr>
                <w:rFonts w:hint="eastAsia" w:ascii="仿宋_GB2312" w:hAnsi="宋体" w:eastAsia="仿宋_GB2312" w:cs="Times New Roman"/>
                <w:color w:val="000000" w:themeColor="text1"/>
                <w:sz w:val="24"/>
                <w:szCs w:val="21"/>
              </w:rPr>
              <w:t>《电动自行车安全技术规范》</w:t>
            </w:r>
          </w:p>
        </w:tc>
        <w:tc>
          <w:tcPr>
            <w:tcW w:w="2786" w:type="dxa"/>
            <w:shd w:val="clear" w:color="auto" w:fill="auto"/>
            <w:vAlign w:val="center"/>
          </w:tcPr>
          <w:p>
            <w:pPr>
              <w:snapToGrid w:val="0"/>
              <w:jc w:val="center"/>
              <w:rPr>
                <w:rFonts w:ascii="宋体" w:hAnsi="Calibri" w:eastAsia="宋体" w:cs="Times New Roman"/>
                <w:color w:val="000000" w:themeColor="text1"/>
                <w:sz w:val="24"/>
                <w:szCs w:val="21"/>
              </w:rPr>
            </w:pPr>
            <w:r>
              <w:rPr>
                <w:rFonts w:hint="eastAsia" w:ascii="宋体" w:hAnsi="Calibri" w:eastAsia="宋体" w:cs="Times New Roman"/>
                <w:color w:val="000000" w:themeColor="text1"/>
                <w:sz w:val="24"/>
                <w:szCs w:val="21"/>
              </w:rPr>
              <w:sym w:font="Wingdings 2" w:char="F052"/>
            </w:r>
            <w:r>
              <w:rPr>
                <w:rFonts w:hint="eastAsia" w:ascii="仿宋_GB2312" w:hAnsi="宋体" w:eastAsia="仿宋_GB2312" w:cs="Times New Roman"/>
                <w:color w:val="000000" w:themeColor="text1"/>
                <w:sz w:val="24"/>
                <w:szCs w:val="21"/>
              </w:rPr>
              <w:t xml:space="preserve">CMA  </w:t>
            </w:r>
            <w:r>
              <w:rPr>
                <w:rFonts w:hint="eastAsia" w:ascii="宋体" w:hAnsi="Calibri" w:eastAsia="宋体" w:cs="Times New Roman"/>
                <w:color w:val="000000" w:themeColor="text1"/>
                <w:sz w:val="24"/>
                <w:szCs w:val="21"/>
              </w:rPr>
              <w:sym w:font="Wingdings 2" w:char="F052"/>
            </w:r>
            <w:r>
              <w:rPr>
                <w:rFonts w:hint="eastAsia" w:ascii="仿宋_GB2312" w:hAnsi="宋体" w:eastAsia="仿宋_GB2312" w:cs="Times New Roman"/>
                <w:color w:val="000000" w:themeColor="text1"/>
                <w:sz w:val="24"/>
                <w:szCs w:val="21"/>
              </w:rPr>
              <w:t xml:space="preserve">CAL </w:t>
            </w:r>
            <w:r>
              <w:rPr>
                <w:rFonts w:hint="eastAsia" w:ascii="宋体" w:hAnsi="Calibri" w:eastAsia="宋体" w:cs="Times New Roman"/>
                <w:color w:val="000000" w:themeColor="text1"/>
                <w:sz w:val="24"/>
                <w:szCs w:val="21"/>
              </w:rPr>
              <w:sym w:font="Wingdings 2" w:char="F052"/>
            </w:r>
            <w:r>
              <w:rPr>
                <w:rFonts w:hint="eastAsia" w:ascii="仿宋_GB2312" w:hAnsi="宋体" w:eastAsia="仿宋_GB2312" w:cs="Times New Roman"/>
                <w:color w:val="000000" w:themeColor="text1"/>
                <w:sz w:val="24"/>
                <w:szCs w:val="21"/>
              </w:rPr>
              <w:t>CNAS</w:t>
            </w:r>
          </w:p>
        </w:tc>
      </w:tr>
    </w:tbl>
    <w:p>
      <w:pPr>
        <w:snapToGrid w:val="0"/>
        <w:spacing w:line="360" w:lineRule="auto"/>
        <w:ind w:firstLine="548" w:firstLineChars="196"/>
        <w:rPr>
          <w:rFonts w:ascii="仿宋_GB2312" w:hAnsi="宋体" w:eastAsia="仿宋_GB2312" w:cs="Times New Roman"/>
          <w:color w:val="000000" w:themeColor="text1"/>
          <w:sz w:val="28"/>
          <w:szCs w:val="28"/>
        </w:rPr>
      </w:pPr>
      <w:r>
        <w:rPr>
          <w:rFonts w:hint="eastAsia" w:ascii="仿宋_GB2312" w:hAnsi="宋体" w:eastAsia="仿宋_GB2312" w:cs="Times New Roman"/>
          <w:color w:val="000000" w:themeColor="text1"/>
          <w:sz w:val="28"/>
          <w:szCs w:val="28"/>
        </w:rPr>
        <w:t>相关的产品强制性标准、行业标准、政府法规及产品的明示标准和明示担保内容。</w:t>
      </w:r>
    </w:p>
    <w:p>
      <w:pPr>
        <w:snapToGrid w:val="0"/>
        <w:spacing w:line="360" w:lineRule="auto"/>
        <w:rPr>
          <w:rFonts w:ascii="仿宋_GB2312" w:hAnsi="宋体" w:eastAsia="仿宋_GB2312" w:cs="Times New Roman"/>
          <w:b/>
          <w:color w:val="000000" w:themeColor="text1"/>
          <w:sz w:val="28"/>
          <w:szCs w:val="28"/>
        </w:rPr>
      </w:pPr>
      <w:r>
        <w:rPr>
          <w:rFonts w:hint="eastAsia" w:ascii="仿宋_GB2312" w:hAnsi="宋体" w:eastAsia="仿宋_GB2312" w:cs="Times New Roman"/>
          <w:b/>
          <w:color w:val="000000" w:themeColor="text1"/>
          <w:sz w:val="28"/>
          <w:szCs w:val="28"/>
        </w:rPr>
        <w:t>5 抽样</w:t>
      </w:r>
    </w:p>
    <w:p>
      <w:pPr>
        <w:snapToGrid w:val="0"/>
        <w:spacing w:line="360" w:lineRule="auto"/>
        <w:rPr>
          <w:rFonts w:ascii="仿宋_GB2312" w:hAnsi="宋体" w:eastAsia="仿宋_GB2312" w:cs="Times New Roman"/>
          <w:b/>
          <w:color w:val="000000" w:themeColor="text1"/>
          <w:sz w:val="28"/>
          <w:szCs w:val="28"/>
        </w:rPr>
      </w:pPr>
      <w:r>
        <w:rPr>
          <w:rFonts w:hint="eastAsia" w:ascii="仿宋_GB2312" w:hAnsi="宋体" w:eastAsia="仿宋_GB2312" w:cs="Times New Roman"/>
          <w:b/>
          <w:color w:val="000000" w:themeColor="text1"/>
          <w:sz w:val="28"/>
          <w:szCs w:val="28"/>
        </w:rPr>
        <w:t>5.1 抽样型号或规格</w:t>
      </w:r>
    </w:p>
    <w:p>
      <w:pPr>
        <w:snapToGrid w:val="0"/>
        <w:spacing w:line="360" w:lineRule="auto"/>
        <w:ind w:firstLine="537" w:firstLineChars="192"/>
        <w:rPr>
          <w:rFonts w:ascii="仿宋_GB2312" w:hAnsi="宋体" w:eastAsia="仿宋_GB2312" w:cs="Times New Roman"/>
          <w:color w:val="000000" w:themeColor="text1"/>
          <w:sz w:val="28"/>
          <w:szCs w:val="28"/>
        </w:rPr>
      </w:pPr>
      <w:r>
        <w:rPr>
          <w:rFonts w:hint="eastAsia" w:ascii="仿宋_GB2312" w:hAnsi="宋体" w:eastAsia="仿宋_GB2312" w:cs="Times New Roman"/>
          <w:color w:val="000000" w:themeColor="text1"/>
          <w:sz w:val="28"/>
          <w:szCs w:val="28"/>
        </w:rPr>
        <w:t>抽取样品须为同一型号规格，同一批次的产品。</w:t>
      </w:r>
    </w:p>
    <w:p>
      <w:pPr>
        <w:snapToGrid w:val="0"/>
        <w:spacing w:line="360" w:lineRule="auto"/>
        <w:rPr>
          <w:rFonts w:ascii="仿宋_GB2312" w:hAnsi="宋体" w:eastAsia="仿宋_GB2312" w:cs="Times New Roman"/>
          <w:b/>
          <w:color w:val="000000" w:themeColor="text1"/>
          <w:sz w:val="28"/>
          <w:szCs w:val="28"/>
        </w:rPr>
      </w:pPr>
      <w:r>
        <w:rPr>
          <w:rFonts w:hint="eastAsia" w:ascii="仿宋_GB2312" w:hAnsi="宋体" w:eastAsia="仿宋_GB2312" w:cs="Times New Roman"/>
          <w:b/>
          <w:color w:val="000000" w:themeColor="text1"/>
          <w:sz w:val="28"/>
          <w:szCs w:val="28"/>
        </w:rPr>
        <w:t>5.2 抽样方法</w:t>
      </w:r>
    </w:p>
    <w:p>
      <w:pPr>
        <w:adjustRightInd w:val="0"/>
        <w:snapToGrid w:val="0"/>
        <w:spacing w:line="360" w:lineRule="auto"/>
        <w:ind w:firstLine="560" w:firstLineChars="200"/>
        <w:rPr>
          <w:rFonts w:ascii="仿宋_GB2312" w:hAnsi="宋体" w:eastAsia="仿宋_GB2312" w:cs="Times New Roman"/>
          <w:color w:val="000000" w:themeColor="text1"/>
          <w:sz w:val="28"/>
          <w:szCs w:val="28"/>
        </w:rPr>
      </w:pPr>
      <w:r>
        <w:rPr>
          <w:rFonts w:hint="eastAsia" w:ascii="仿宋_GB2312" w:hAnsi="宋体" w:eastAsia="仿宋_GB2312" w:cs="Times New Roman"/>
          <w:color w:val="000000" w:themeColor="text1"/>
          <w:sz w:val="28"/>
          <w:szCs w:val="28"/>
        </w:rPr>
        <w:t>在生产企业的成品库内、生产线末端随机抽取经企业检验合格或以任何方式表明已检验合格的并在国内销售的成品。在生产企业抽样原则上由企业按规定无偿提供样品。</w:t>
      </w:r>
    </w:p>
    <w:p>
      <w:pPr>
        <w:adjustRightInd w:val="0"/>
        <w:snapToGrid w:val="0"/>
        <w:spacing w:line="360" w:lineRule="auto"/>
        <w:ind w:firstLine="560" w:firstLineChars="200"/>
        <w:rPr>
          <w:rFonts w:ascii="仿宋_GB2312" w:hAnsi="宋体" w:eastAsia="仿宋_GB2312" w:cs="Times New Roman"/>
          <w:color w:val="000000" w:themeColor="text1"/>
          <w:sz w:val="28"/>
          <w:szCs w:val="28"/>
        </w:rPr>
      </w:pPr>
      <w:r>
        <w:rPr>
          <w:rFonts w:hint="eastAsia" w:ascii="仿宋_GB2312" w:hAnsi="宋体" w:eastAsia="仿宋_GB2312" w:cs="Times New Roman"/>
          <w:color w:val="000000" w:themeColor="text1"/>
          <w:sz w:val="28"/>
          <w:szCs w:val="28"/>
        </w:rPr>
        <w:t>在市场上随机抽取经企业检验合格或以任何方式表明已检验合格的并在国内销售的成品。在经销企业抽样原则上以向商家购样为主。</w:t>
      </w:r>
    </w:p>
    <w:p>
      <w:pPr>
        <w:adjustRightInd w:val="0"/>
        <w:snapToGrid w:val="0"/>
        <w:spacing w:line="360" w:lineRule="auto"/>
        <w:ind w:firstLine="560" w:firstLineChars="200"/>
        <w:rPr>
          <w:rFonts w:ascii="仿宋_GB2312" w:hAnsi="宋体" w:eastAsia="仿宋_GB2312" w:cs="Times New Roman"/>
          <w:color w:val="000000" w:themeColor="text1"/>
          <w:sz w:val="28"/>
          <w:szCs w:val="28"/>
        </w:rPr>
      </w:pPr>
      <w:r>
        <w:rPr>
          <w:rFonts w:hint="eastAsia" w:ascii="仿宋_GB2312" w:hAnsi="宋体" w:eastAsia="仿宋_GB2312" w:cs="Times New Roman"/>
          <w:color w:val="000000" w:themeColor="text1"/>
          <w:sz w:val="28"/>
          <w:szCs w:val="28"/>
        </w:rPr>
        <w:t>在网络交易平台抽检，若网络交易平台是在深圳市登记注册的，可对该平台的自营商品进行抽检。若网络交易平台不在深圳市登记注册的，仅可对其平台上在深圳市依法登记的经营者销售的商品进行抽检。在网络平台抽样检验样品及备用样品原则上均以向商家购样为主。</w:t>
      </w:r>
    </w:p>
    <w:p>
      <w:pPr>
        <w:snapToGrid w:val="0"/>
        <w:spacing w:line="360" w:lineRule="auto"/>
        <w:rPr>
          <w:rFonts w:ascii="仿宋_GB2312" w:hAnsi="宋体" w:eastAsia="仿宋_GB2312" w:cs="Times New Roman"/>
          <w:b/>
          <w:color w:val="000000" w:themeColor="text1"/>
          <w:sz w:val="28"/>
          <w:szCs w:val="28"/>
        </w:rPr>
      </w:pPr>
      <w:r>
        <w:rPr>
          <w:rFonts w:hint="eastAsia" w:ascii="仿宋_GB2312" w:hAnsi="宋体" w:eastAsia="仿宋_GB2312" w:cs="Times New Roman"/>
          <w:b/>
          <w:color w:val="000000" w:themeColor="text1"/>
          <w:sz w:val="28"/>
          <w:szCs w:val="28"/>
        </w:rPr>
        <w:t>5.3 抽样基数</w:t>
      </w:r>
    </w:p>
    <w:p>
      <w:pPr>
        <w:snapToGrid w:val="0"/>
        <w:spacing w:line="360" w:lineRule="auto"/>
        <w:ind w:firstLine="560" w:firstLineChars="200"/>
        <w:rPr>
          <w:rFonts w:ascii="仿宋_GB2312" w:hAnsi="宋体" w:eastAsia="仿宋_GB2312" w:cs="Times New Roman"/>
          <w:color w:val="000000" w:themeColor="text1"/>
          <w:sz w:val="28"/>
          <w:szCs w:val="28"/>
        </w:rPr>
      </w:pPr>
      <w:r>
        <w:rPr>
          <w:rFonts w:hint="eastAsia" w:ascii="仿宋_GB2312" w:hAnsi="宋体" w:eastAsia="仿宋_GB2312" w:cs="Times New Roman"/>
          <w:color w:val="000000" w:themeColor="text1"/>
          <w:sz w:val="28"/>
          <w:szCs w:val="28"/>
        </w:rPr>
        <w:t>在生产企业和市场上抽样时，抽样基数应不少于抽取样品量。</w:t>
      </w:r>
    </w:p>
    <w:p>
      <w:pPr>
        <w:snapToGrid w:val="0"/>
        <w:spacing w:line="360" w:lineRule="auto"/>
        <w:rPr>
          <w:rFonts w:ascii="仿宋_GB2312" w:hAnsi="宋体" w:eastAsia="仿宋_GB2312" w:cs="Times New Roman"/>
          <w:b/>
          <w:color w:val="000000" w:themeColor="text1"/>
          <w:sz w:val="28"/>
          <w:szCs w:val="28"/>
        </w:rPr>
      </w:pPr>
      <w:r>
        <w:rPr>
          <w:rFonts w:hint="eastAsia" w:ascii="仿宋_GB2312" w:hAnsi="宋体" w:eastAsia="仿宋_GB2312" w:cs="Times New Roman"/>
          <w:b/>
          <w:color w:val="000000" w:themeColor="text1"/>
          <w:sz w:val="28"/>
          <w:szCs w:val="28"/>
        </w:rPr>
        <w:t>5.4 抽样数量</w:t>
      </w:r>
    </w:p>
    <w:p>
      <w:pPr>
        <w:snapToGrid w:val="0"/>
        <w:spacing w:line="360" w:lineRule="auto"/>
        <w:ind w:firstLine="560" w:firstLineChars="200"/>
        <w:rPr>
          <w:rFonts w:ascii="仿宋_GB2312" w:hAnsi="宋体" w:eastAsia="仿宋_GB2312" w:cs="Times New Roman"/>
          <w:color w:val="000000" w:themeColor="text1"/>
          <w:sz w:val="28"/>
          <w:szCs w:val="28"/>
        </w:rPr>
      </w:pPr>
      <w:r>
        <w:rPr>
          <w:rFonts w:hint="eastAsia" w:ascii="仿宋_GB2312" w:hAnsi="宋体" w:eastAsia="仿宋_GB2312" w:cs="Times New Roman"/>
          <w:color w:val="000000" w:themeColor="text1"/>
          <w:sz w:val="28"/>
          <w:szCs w:val="28"/>
        </w:rPr>
        <w:t>生产领域：随机抽取同一规格型号的</w:t>
      </w:r>
      <w:bookmarkStart w:id="0" w:name="OLE_LINK51"/>
      <w:r>
        <w:rPr>
          <w:rFonts w:hint="eastAsia" w:ascii="仿宋_GB2312" w:hAnsi="宋体" w:eastAsia="仿宋_GB2312" w:cs="Times New Roman"/>
          <w:color w:val="000000" w:themeColor="text1"/>
          <w:sz w:val="28"/>
          <w:szCs w:val="28"/>
        </w:rPr>
        <w:t>2台样品，1台作为检验样品带回承检机构，</w:t>
      </w:r>
      <w:bookmarkEnd w:id="0"/>
      <w:r>
        <w:rPr>
          <w:rFonts w:hint="eastAsia" w:ascii="仿宋_GB2312" w:hAnsi="宋体" w:eastAsia="仿宋_GB2312" w:cs="Times New Roman"/>
          <w:color w:val="000000" w:themeColor="text1"/>
          <w:sz w:val="28"/>
          <w:szCs w:val="28"/>
        </w:rPr>
        <w:t>1台作为备用样品封存于承检机构；</w:t>
      </w:r>
    </w:p>
    <w:p>
      <w:pPr>
        <w:snapToGrid w:val="0"/>
        <w:spacing w:line="360" w:lineRule="auto"/>
        <w:ind w:firstLine="560" w:firstLineChars="200"/>
        <w:rPr>
          <w:rFonts w:ascii="仿宋_GB2312" w:hAnsi="宋体" w:eastAsia="仿宋_GB2312" w:cs="Times New Roman"/>
          <w:color w:val="000000" w:themeColor="text1"/>
          <w:sz w:val="28"/>
          <w:szCs w:val="28"/>
        </w:rPr>
      </w:pPr>
      <w:r>
        <w:rPr>
          <w:rFonts w:hint="eastAsia" w:ascii="仿宋_GB2312" w:hAnsi="宋体" w:eastAsia="仿宋_GB2312" w:cs="Times New Roman"/>
          <w:color w:val="000000" w:themeColor="text1"/>
          <w:sz w:val="28"/>
          <w:szCs w:val="28"/>
        </w:rPr>
        <w:t>流通领域（实体店）：随机抽取同一规格型号的2台样品，1台作为检验样品带回承检机构，1台作为备用样品封存于受检单位。</w:t>
      </w:r>
    </w:p>
    <w:p>
      <w:pPr>
        <w:snapToGrid w:val="0"/>
        <w:spacing w:line="360" w:lineRule="auto"/>
        <w:ind w:firstLine="560" w:firstLineChars="200"/>
        <w:rPr>
          <w:rFonts w:ascii="仿宋_GB2312" w:hAnsi="宋体" w:eastAsia="仿宋_GB2312" w:cs="Times New Roman"/>
          <w:color w:val="000000" w:themeColor="text1"/>
          <w:sz w:val="28"/>
          <w:szCs w:val="28"/>
        </w:rPr>
      </w:pPr>
      <w:r>
        <w:rPr>
          <w:rFonts w:hint="eastAsia" w:ascii="仿宋_GB2312" w:hAnsi="宋体" w:eastAsia="仿宋_GB2312" w:cs="Times New Roman"/>
          <w:color w:val="000000" w:themeColor="text1"/>
          <w:sz w:val="28"/>
          <w:szCs w:val="28"/>
        </w:rPr>
        <w:t>流通领域（网络交易平台）：随机抽取同一规格型号的2台样品，1台作为检验样品带回承检机构，1台作为备用样品封存于承检机构。</w:t>
      </w:r>
    </w:p>
    <w:p>
      <w:pPr>
        <w:snapToGrid w:val="0"/>
        <w:spacing w:line="360" w:lineRule="auto"/>
        <w:rPr>
          <w:rFonts w:ascii="仿宋_GB2312" w:hAnsi="宋体" w:eastAsia="仿宋_GB2312" w:cs="Times New Roman"/>
          <w:b/>
          <w:color w:val="000000" w:themeColor="text1"/>
          <w:sz w:val="28"/>
          <w:szCs w:val="28"/>
        </w:rPr>
      </w:pPr>
      <w:r>
        <w:rPr>
          <w:rFonts w:hint="eastAsia" w:ascii="仿宋_GB2312" w:hAnsi="宋体" w:eastAsia="仿宋_GB2312" w:cs="Times New Roman"/>
          <w:b/>
          <w:color w:val="000000" w:themeColor="text1"/>
          <w:sz w:val="28"/>
          <w:szCs w:val="28"/>
        </w:rPr>
        <w:t>5.5 样品处置</w:t>
      </w:r>
    </w:p>
    <w:p>
      <w:pPr>
        <w:spacing w:line="360" w:lineRule="auto"/>
        <w:rPr>
          <w:rFonts w:ascii="仿宋_GB2312" w:hAnsi="宋体" w:eastAsia="仿宋_GB2312" w:cs="Times New Roman"/>
          <w:color w:val="000000" w:themeColor="text1"/>
          <w:sz w:val="28"/>
          <w:szCs w:val="28"/>
        </w:rPr>
      </w:pPr>
      <w:r>
        <w:rPr>
          <w:rFonts w:hint="eastAsia" w:ascii="仿宋_GB2312" w:hAnsi="ˎ̥" w:eastAsia="仿宋_GB2312" w:cs="Times New Roman"/>
          <w:b/>
          <w:color w:val="000000" w:themeColor="text1"/>
          <w:sz w:val="28"/>
          <w:szCs w:val="28"/>
        </w:rPr>
        <w:t>5.5.1</w:t>
      </w:r>
      <w:r>
        <w:rPr>
          <w:rFonts w:hint="eastAsia" w:ascii="仿宋_GB2312" w:hAnsi="宋体" w:eastAsia="仿宋_GB2312" w:cs="Times New Roman"/>
          <w:color w:val="000000" w:themeColor="text1"/>
          <w:sz w:val="28"/>
          <w:szCs w:val="28"/>
        </w:rPr>
        <w:t>被抽查样品应贴封条和防拆封措施，以保证其完整性、真实性，包括附在样品上的使用说明及其他信息。如样品标签上标明特殊储存或搬运要求，样品应按要求进行处置，检验样品和备用样品应分别封样。</w:t>
      </w:r>
    </w:p>
    <w:p>
      <w:pPr>
        <w:spacing w:line="360" w:lineRule="auto"/>
        <w:rPr>
          <w:rFonts w:ascii="仿宋_GB2312" w:hAnsi="Calibri" w:eastAsia="仿宋_GB2312" w:cs="Times New Roman"/>
          <w:color w:val="000000" w:themeColor="text1"/>
          <w:sz w:val="28"/>
          <w:szCs w:val="28"/>
        </w:rPr>
      </w:pPr>
      <w:r>
        <w:rPr>
          <w:rFonts w:hint="eastAsia" w:ascii="仿宋_GB2312" w:hAnsi="宋体" w:eastAsia="仿宋_GB2312" w:cs="Times New Roman"/>
          <w:b/>
          <w:color w:val="000000" w:themeColor="text1"/>
          <w:sz w:val="28"/>
          <w:szCs w:val="28"/>
        </w:rPr>
        <w:t>5.5.2</w:t>
      </w:r>
      <w:r>
        <w:rPr>
          <w:rFonts w:hint="eastAsia" w:ascii="仿宋_GB2312" w:hAnsi="Calibri" w:eastAsia="仿宋_GB2312" w:cs="Times New Roman"/>
          <w:color w:val="000000" w:themeColor="text1"/>
          <w:sz w:val="28"/>
          <w:szCs w:val="28"/>
        </w:rPr>
        <w:t>样品由抽样人负责送至指定的检验机构相关部门，接收人负责检查、记录样品的外观、状态、封样单有无破损及其他可能对检测结果或者综合判定产生影响的情况，并确认样品与抽样单的记录是否相符。</w:t>
      </w:r>
    </w:p>
    <w:p>
      <w:pPr>
        <w:spacing w:line="360" w:lineRule="auto"/>
        <w:rPr>
          <w:rFonts w:ascii="仿宋_GB2312" w:hAnsi="Calibri" w:eastAsia="仿宋_GB2312" w:cs="Times New Roman"/>
          <w:color w:val="000000" w:themeColor="text1"/>
          <w:sz w:val="28"/>
          <w:szCs w:val="28"/>
        </w:rPr>
      </w:pPr>
      <w:r>
        <w:rPr>
          <w:rFonts w:hint="eastAsia" w:ascii="仿宋_GB2312" w:hAnsi="宋体" w:eastAsia="仿宋_GB2312" w:cs="Times New Roman"/>
          <w:b/>
          <w:color w:val="000000" w:themeColor="text1"/>
          <w:sz w:val="28"/>
          <w:szCs w:val="28"/>
        </w:rPr>
        <w:t>5.5.3</w:t>
      </w:r>
      <w:r>
        <w:rPr>
          <w:rFonts w:hint="eastAsia" w:ascii="仿宋_GB2312" w:hAnsi="Calibri" w:eastAsia="仿宋_GB2312" w:cs="Times New Roman"/>
          <w:color w:val="000000" w:themeColor="text1"/>
          <w:sz w:val="28"/>
          <w:szCs w:val="28"/>
        </w:rPr>
        <w:t>抽取电动自行车产品时，需要抽取附件的产品附件包括使用说明书、合格证、充电器等。</w:t>
      </w:r>
    </w:p>
    <w:p>
      <w:pPr>
        <w:autoSpaceDE w:val="0"/>
        <w:autoSpaceDN w:val="0"/>
        <w:adjustRightInd w:val="0"/>
        <w:spacing w:line="360" w:lineRule="auto"/>
        <w:rPr>
          <w:rFonts w:ascii="仿宋_GB2312" w:hAnsi="宋体" w:eastAsia="仿宋_GB2312" w:cs="Times New Roman"/>
          <w:b/>
          <w:color w:val="000000" w:themeColor="text1"/>
          <w:sz w:val="28"/>
          <w:szCs w:val="28"/>
        </w:rPr>
      </w:pPr>
      <w:r>
        <w:rPr>
          <w:rFonts w:hint="eastAsia" w:ascii="仿宋_GB2312" w:hAnsi="宋体" w:eastAsia="仿宋_GB2312" w:cs="Times New Roman"/>
          <w:b/>
          <w:color w:val="000000" w:themeColor="text1"/>
          <w:sz w:val="28"/>
          <w:szCs w:val="28"/>
        </w:rPr>
        <w:t>5.6 抽样单</w:t>
      </w:r>
    </w:p>
    <w:p>
      <w:pPr>
        <w:snapToGrid w:val="0"/>
        <w:spacing w:line="360" w:lineRule="auto"/>
        <w:ind w:firstLine="537" w:firstLineChars="192"/>
        <w:rPr>
          <w:rFonts w:ascii="仿宋_GB2312" w:hAnsi="Calibri" w:eastAsia="仿宋_GB2312" w:cs="Sim Sun"/>
          <w:color w:val="000000" w:themeColor="text1"/>
          <w:kern w:val="0"/>
          <w:sz w:val="28"/>
          <w:szCs w:val="28"/>
        </w:rPr>
      </w:pPr>
      <w:r>
        <w:rPr>
          <w:rFonts w:hint="eastAsia" w:ascii="仿宋_GB2312" w:hAnsi="宋体" w:eastAsia="仿宋_GB2312" w:cs="Times New Roman"/>
          <w:color w:val="000000" w:themeColor="text1"/>
          <w:sz w:val="28"/>
          <w:szCs w:val="28"/>
        </w:rPr>
        <w:t>应按有关规定填写抽样单，并记录被抽查产品及企业相关信息。</w:t>
      </w:r>
    </w:p>
    <w:p>
      <w:pPr>
        <w:snapToGrid w:val="0"/>
        <w:spacing w:line="360" w:lineRule="auto"/>
        <w:rPr>
          <w:rFonts w:ascii="仿宋_GB2312" w:hAnsi="宋体" w:eastAsia="仿宋_GB2312" w:cs="Times New Roman"/>
          <w:b/>
          <w:color w:val="000000" w:themeColor="text1"/>
          <w:sz w:val="28"/>
          <w:szCs w:val="28"/>
        </w:rPr>
      </w:pPr>
      <w:r>
        <w:rPr>
          <w:rFonts w:hint="eastAsia" w:ascii="仿宋_GB2312" w:hAnsi="宋体" w:eastAsia="仿宋_GB2312" w:cs="Times New Roman"/>
          <w:b/>
          <w:color w:val="000000" w:themeColor="text1"/>
          <w:sz w:val="28"/>
          <w:szCs w:val="28"/>
        </w:rPr>
        <w:t>6 检验要求</w:t>
      </w:r>
    </w:p>
    <w:p>
      <w:pPr>
        <w:snapToGrid w:val="0"/>
        <w:spacing w:line="360" w:lineRule="auto"/>
        <w:rPr>
          <w:rFonts w:ascii="仿宋_GB2312" w:hAnsi="宋体" w:eastAsia="仿宋_GB2312" w:cs="Times New Roman"/>
          <w:b/>
          <w:color w:val="000000" w:themeColor="text1"/>
          <w:sz w:val="28"/>
          <w:szCs w:val="28"/>
        </w:rPr>
      </w:pPr>
      <w:r>
        <w:rPr>
          <w:rFonts w:hint="eastAsia" w:ascii="仿宋_GB2312" w:hAnsi="宋体" w:eastAsia="仿宋_GB2312" w:cs="Times New Roman"/>
          <w:b/>
          <w:color w:val="000000" w:themeColor="text1"/>
          <w:sz w:val="28"/>
          <w:szCs w:val="28"/>
        </w:rPr>
        <w:t>6.1 检验项目</w:t>
      </w:r>
    </w:p>
    <w:tbl>
      <w:tblPr>
        <w:tblStyle w:val="17"/>
        <w:tblW w:w="943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2"/>
        <w:gridCol w:w="1623"/>
        <w:gridCol w:w="2646"/>
        <w:gridCol w:w="1217"/>
        <w:gridCol w:w="2563"/>
        <w:gridCol w:w="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blHeader/>
          <w:jc w:val="center"/>
        </w:trPr>
        <w:tc>
          <w:tcPr>
            <w:tcW w:w="492" w:type="dxa"/>
            <w:vAlign w:val="center"/>
          </w:tcPr>
          <w:p>
            <w:pPr>
              <w:snapToGrid w:val="0"/>
              <w:jc w:val="center"/>
              <w:rPr>
                <w:rFonts w:ascii="黑体" w:hAnsi="黑体" w:eastAsia="黑体" w:cs="Times New Roman"/>
                <w:color w:val="000000" w:themeColor="text1"/>
                <w:sz w:val="24"/>
                <w:szCs w:val="24"/>
              </w:rPr>
            </w:pPr>
            <w:r>
              <w:rPr>
                <w:rFonts w:hint="eastAsia" w:ascii="黑体" w:hAnsi="黑体" w:eastAsia="黑体" w:cs="Times New Roman"/>
                <w:color w:val="000000" w:themeColor="text1"/>
                <w:sz w:val="24"/>
                <w:szCs w:val="24"/>
              </w:rPr>
              <w:t>序号</w:t>
            </w:r>
          </w:p>
        </w:tc>
        <w:tc>
          <w:tcPr>
            <w:tcW w:w="1623" w:type="dxa"/>
            <w:vAlign w:val="center"/>
          </w:tcPr>
          <w:p>
            <w:pPr>
              <w:snapToGrid w:val="0"/>
              <w:jc w:val="center"/>
              <w:rPr>
                <w:rFonts w:ascii="黑体" w:hAnsi="黑体" w:eastAsia="黑体" w:cs="Times New Roman"/>
                <w:color w:val="000000" w:themeColor="text1"/>
                <w:sz w:val="24"/>
                <w:szCs w:val="24"/>
              </w:rPr>
            </w:pPr>
            <w:r>
              <w:rPr>
                <w:rFonts w:hint="eastAsia" w:ascii="黑体" w:hAnsi="黑体" w:eastAsia="黑体" w:cs="Times New Roman"/>
                <w:color w:val="000000" w:themeColor="text1"/>
                <w:sz w:val="24"/>
                <w:szCs w:val="24"/>
              </w:rPr>
              <w:t>检验项目</w:t>
            </w:r>
          </w:p>
        </w:tc>
        <w:tc>
          <w:tcPr>
            <w:tcW w:w="2646" w:type="dxa"/>
            <w:vAlign w:val="center"/>
          </w:tcPr>
          <w:p>
            <w:pPr>
              <w:widowControl/>
              <w:snapToGrid w:val="0"/>
              <w:jc w:val="center"/>
              <w:rPr>
                <w:rFonts w:ascii="黑体" w:hAnsi="黑体" w:eastAsia="黑体" w:cs="Times New Roman"/>
                <w:bCs/>
                <w:color w:val="000000" w:themeColor="text1"/>
                <w:sz w:val="24"/>
                <w:szCs w:val="24"/>
              </w:rPr>
            </w:pPr>
            <w:r>
              <w:rPr>
                <w:rFonts w:hint="eastAsia" w:ascii="黑体" w:hAnsi="黑体" w:eastAsia="黑体" w:cs="Times New Roman"/>
                <w:bCs/>
                <w:color w:val="000000" w:themeColor="text1"/>
                <w:sz w:val="24"/>
                <w:szCs w:val="24"/>
              </w:rPr>
              <w:t>检测依据</w:t>
            </w:r>
          </w:p>
        </w:tc>
        <w:tc>
          <w:tcPr>
            <w:tcW w:w="1217" w:type="dxa"/>
            <w:vAlign w:val="center"/>
          </w:tcPr>
          <w:p>
            <w:pPr>
              <w:widowControl/>
              <w:snapToGrid w:val="0"/>
              <w:jc w:val="center"/>
              <w:rPr>
                <w:rFonts w:ascii="黑体" w:hAnsi="黑体" w:eastAsia="黑体" w:cs="Times New Roman"/>
                <w:bCs/>
                <w:color w:val="000000" w:themeColor="text1"/>
                <w:sz w:val="24"/>
                <w:szCs w:val="24"/>
              </w:rPr>
            </w:pPr>
            <w:r>
              <w:rPr>
                <w:rFonts w:hint="eastAsia" w:ascii="黑体" w:hAnsi="黑体" w:eastAsia="黑体" w:cs="Times New Roman"/>
                <w:bCs/>
                <w:color w:val="000000" w:themeColor="text1"/>
                <w:sz w:val="24"/>
                <w:szCs w:val="24"/>
              </w:rPr>
              <w:t>项目性质</w:t>
            </w:r>
          </w:p>
        </w:tc>
        <w:tc>
          <w:tcPr>
            <w:tcW w:w="2563" w:type="dxa"/>
            <w:vAlign w:val="center"/>
          </w:tcPr>
          <w:p>
            <w:pPr>
              <w:widowControl/>
              <w:snapToGrid w:val="0"/>
              <w:jc w:val="center"/>
              <w:rPr>
                <w:rFonts w:ascii="黑体" w:hAnsi="黑体" w:eastAsia="黑体" w:cs="Times New Roman"/>
                <w:bCs/>
                <w:color w:val="000000" w:themeColor="text1"/>
                <w:sz w:val="24"/>
                <w:szCs w:val="24"/>
              </w:rPr>
            </w:pPr>
            <w:r>
              <w:rPr>
                <w:rFonts w:hint="eastAsia" w:ascii="黑体" w:hAnsi="黑体" w:eastAsia="黑体" w:cs="Times New Roman"/>
                <w:bCs/>
                <w:color w:val="000000" w:themeColor="text1"/>
                <w:sz w:val="24"/>
                <w:szCs w:val="24"/>
              </w:rPr>
              <w:t>检测方法</w:t>
            </w:r>
          </w:p>
        </w:tc>
        <w:tc>
          <w:tcPr>
            <w:tcW w:w="895" w:type="dxa"/>
            <w:vAlign w:val="center"/>
          </w:tcPr>
          <w:p>
            <w:pPr>
              <w:snapToGrid w:val="0"/>
              <w:jc w:val="center"/>
              <w:rPr>
                <w:rFonts w:ascii="黑体" w:hAnsi="黑体" w:eastAsia="黑体" w:cs="Times New Roman"/>
                <w:color w:val="000000" w:themeColor="text1"/>
                <w:sz w:val="24"/>
                <w:szCs w:val="24"/>
              </w:rPr>
            </w:pPr>
            <w:r>
              <w:rPr>
                <w:rFonts w:hint="eastAsia" w:ascii="黑体" w:hAnsi="黑体" w:eastAsia="黑体" w:cs="Times New Roman"/>
                <w:color w:val="000000" w:themeColor="text1"/>
                <w:sz w:val="24"/>
                <w:szCs w:val="24"/>
              </w:rPr>
              <w:t>复检样品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492" w:type="dxa"/>
            <w:vAlign w:val="center"/>
          </w:tcPr>
          <w:p>
            <w:pPr>
              <w:autoSpaceDE w:val="0"/>
              <w:autoSpaceDN w:val="0"/>
              <w:adjustRightInd w:val="0"/>
              <w:jc w:val="center"/>
              <w:rPr>
                <w:rFonts w:ascii="仿宋_GB2312" w:hAnsi="宋体" w:eastAsia="仿宋_GB2312" w:cs="Times New Roman"/>
                <w:color w:val="000000" w:themeColor="text1"/>
                <w:sz w:val="24"/>
                <w:szCs w:val="24"/>
              </w:rPr>
            </w:pPr>
            <w:r>
              <w:rPr>
                <w:rFonts w:hint="eastAsia" w:ascii="仿宋_GB2312" w:hAnsi="宋体" w:eastAsia="仿宋_GB2312" w:cs="Times New Roman"/>
                <w:color w:val="000000" w:themeColor="text1"/>
                <w:sz w:val="24"/>
                <w:szCs w:val="24"/>
              </w:rPr>
              <w:t>1</w:t>
            </w:r>
          </w:p>
        </w:tc>
        <w:tc>
          <w:tcPr>
            <w:tcW w:w="1623" w:type="dxa"/>
            <w:vAlign w:val="center"/>
          </w:tcPr>
          <w:p>
            <w:pPr>
              <w:widowControl/>
              <w:snapToGrid w:val="0"/>
              <w:jc w:val="center"/>
              <w:rPr>
                <w:rFonts w:ascii="仿宋_GB2312" w:hAnsi="宋体" w:eastAsia="仿宋_GB2312" w:cs="宋体"/>
                <w:bCs/>
                <w:color w:val="000000" w:themeColor="text1"/>
                <w:sz w:val="24"/>
                <w:szCs w:val="24"/>
              </w:rPr>
            </w:pPr>
            <w:r>
              <w:rPr>
                <w:rFonts w:hint="eastAsia" w:ascii="仿宋_GB2312" w:hAnsi="宋体" w:eastAsia="仿宋_GB2312" w:cs="宋体"/>
                <w:bCs/>
                <w:color w:val="000000" w:themeColor="text1"/>
                <w:sz w:val="24"/>
                <w:szCs w:val="24"/>
              </w:rPr>
              <w:t>铭牌</w:t>
            </w:r>
          </w:p>
        </w:tc>
        <w:tc>
          <w:tcPr>
            <w:tcW w:w="2646" w:type="dxa"/>
            <w:vAlign w:val="center"/>
          </w:tcPr>
          <w:p>
            <w:pPr>
              <w:widowControl/>
              <w:snapToGrid w:val="0"/>
              <w:jc w:val="center"/>
              <w:rPr>
                <w:rFonts w:ascii="仿宋_GB2312" w:hAnsi="宋体" w:eastAsia="仿宋_GB2312" w:cs="宋体"/>
                <w:bCs/>
                <w:color w:val="000000" w:themeColor="text1"/>
                <w:sz w:val="24"/>
                <w:szCs w:val="24"/>
              </w:rPr>
            </w:pPr>
            <w:r>
              <w:rPr>
                <w:rFonts w:ascii="仿宋_GB2312" w:hAnsi="宋体" w:eastAsia="仿宋_GB2312" w:cs="宋体"/>
                <w:bCs/>
                <w:color w:val="000000" w:themeColor="text1"/>
                <w:sz w:val="24"/>
                <w:szCs w:val="24"/>
              </w:rPr>
              <w:t>GB17761-2018</w:t>
            </w:r>
            <w:r>
              <w:rPr>
                <w:rFonts w:hint="eastAsia" w:ascii="仿宋_GB2312" w:hAnsi="宋体" w:eastAsia="仿宋_GB2312" w:cs="宋体"/>
                <w:bCs/>
                <w:color w:val="000000" w:themeColor="text1"/>
                <w:sz w:val="24"/>
                <w:szCs w:val="24"/>
              </w:rPr>
              <w:t xml:space="preserve"> 5.1</w:t>
            </w:r>
          </w:p>
        </w:tc>
        <w:tc>
          <w:tcPr>
            <w:tcW w:w="1217" w:type="dxa"/>
            <w:vAlign w:val="center"/>
          </w:tcPr>
          <w:p>
            <w:pPr>
              <w:snapToGrid w:val="0"/>
              <w:spacing w:beforeLines="25" w:afterLines="25"/>
              <w:jc w:val="center"/>
              <w:rPr>
                <w:rFonts w:ascii="仿宋_GB2312" w:hAnsi="仿宋" w:eastAsia="仿宋_GB2312" w:cs="Times New Roman"/>
                <w:color w:val="000000" w:themeColor="text1"/>
                <w:sz w:val="24"/>
                <w:szCs w:val="24"/>
              </w:rPr>
            </w:pPr>
            <w:r>
              <w:rPr>
                <w:rFonts w:hint="eastAsia" w:ascii="仿宋_GB2312" w:hAnsi="仿宋" w:eastAsia="仿宋_GB2312" w:cs="Times New Roman"/>
                <w:color w:val="000000" w:themeColor="text1"/>
                <w:sz w:val="24"/>
                <w:szCs w:val="24"/>
              </w:rPr>
              <w:t>强制性</w:t>
            </w:r>
          </w:p>
        </w:tc>
        <w:tc>
          <w:tcPr>
            <w:tcW w:w="2563" w:type="dxa"/>
            <w:vAlign w:val="center"/>
          </w:tcPr>
          <w:p>
            <w:pPr>
              <w:widowControl/>
              <w:snapToGrid w:val="0"/>
              <w:jc w:val="center"/>
              <w:rPr>
                <w:rFonts w:ascii="仿宋_GB2312" w:hAnsi="宋体" w:eastAsia="仿宋_GB2312" w:cs="宋体"/>
                <w:bCs/>
                <w:color w:val="000000" w:themeColor="text1"/>
                <w:sz w:val="24"/>
                <w:szCs w:val="24"/>
              </w:rPr>
            </w:pPr>
            <w:r>
              <w:rPr>
                <w:rFonts w:ascii="仿宋_GB2312" w:hAnsi="宋体" w:eastAsia="仿宋_GB2312" w:cs="宋体"/>
                <w:bCs/>
                <w:color w:val="000000" w:themeColor="text1"/>
                <w:sz w:val="24"/>
                <w:szCs w:val="24"/>
              </w:rPr>
              <w:t>GB17761-2018</w:t>
            </w:r>
            <w:r>
              <w:rPr>
                <w:rFonts w:hint="eastAsia" w:ascii="仿宋_GB2312" w:hAnsi="宋体" w:eastAsia="仿宋_GB2312" w:cs="宋体"/>
                <w:bCs/>
                <w:color w:val="000000" w:themeColor="text1"/>
                <w:sz w:val="24"/>
                <w:szCs w:val="24"/>
              </w:rPr>
              <w:t xml:space="preserve"> 5.1</w:t>
            </w:r>
          </w:p>
        </w:tc>
        <w:tc>
          <w:tcPr>
            <w:tcW w:w="895" w:type="dxa"/>
            <w:vAlign w:val="center"/>
          </w:tcPr>
          <w:p>
            <w:pPr>
              <w:snapToGrid w:val="0"/>
              <w:jc w:val="center"/>
              <w:rPr>
                <w:rFonts w:ascii="仿宋_GB2312" w:hAnsi="宋体" w:eastAsia="仿宋_GB2312" w:cs="Times New Roman"/>
                <w:color w:val="000000" w:themeColor="text1"/>
                <w:sz w:val="24"/>
                <w:szCs w:val="21"/>
              </w:rPr>
            </w:pPr>
            <w:r>
              <w:rPr>
                <w:rFonts w:hint="eastAsia" w:ascii="仿宋_GB2312" w:hAnsi="仿宋" w:eastAsia="仿宋_GB2312" w:cs="Times New Roman"/>
                <w:color w:val="000000" w:themeColor="text1"/>
                <w:sz w:val="24"/>
                <w:szCs w:val="24"/>
              </w:rPr>
              <w:t>原样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492" w:type="dxa"/>
            <w:vAlign w:val="center"/>
          </w:tcPr>
          <w:p>
            <w:pPr>
              <w:autoSpaceDE w:val="0"/>
              <w:autoSpaceDN w:val="0"/>
              <w:adjustRightInd w:val="0"/>
              <w:jc w:val="center"/>
              <w:rPr>
                <w:rFonts w:ascii="仿宋_GB2312" w:hAnsi="宋体" w:eastAsia="仿宋_GB2312" w:cs="Times New Roman"/>
                <w:color w:val="000000" w:themeColor="text1"/>
                <w:sz w:val="24"/>
                <w:szCs w:val="24"/>
              </w:rPr>
            </w:pPr>
            <w:r>
              <w:rPr>
                <w:rFonts w:hint="eastAsia" w:ascii="仿宋_GB2312" w:hAnsi="宋体" w:eastAsia="仿宋_GB2312" w:cs="Times New Roman"/>
                <w:color w:val="000000" w:themeColor="text1"/>
                <w:sz w:val="24"/>
                <w:szCs w:val="24"/>
              </w:rPr>
              <w:t>2</w:t>
            </w:r>
          </w:p>
        </w:tc>
        <w:tc>
          <w:tcPr>
            <w:tcW w:w="1623" w:type="dxa"/>
            <w:vAlign w:val="center"/>
          </w:tcPr>
          <w:p>
            <w:pPr>
              <w:widowControl/>
              <w:snapToGrid w:val="0"/>
              <w:jc w:val="center"/>
              <w:rPr>
                <w:rFonts w:ascii="仿宋_GB2312" w:hAnsi="宋体" w:eastAsia="仿宋_GB2312" w:cs="宋体"/>
                <w:bCs/>
                <w:color w:val="000000" w:themeColor="text1"/>
                <w:sz w:val="24"/>
                <w:szCs w:val="24"/>
              </w:rPr>
            </w:pPr>
            <w:r>
              <w:rPr>
                <w:rFonts w:hint="eastAsia" w:ascii="仿宋_GB2312" w:hAnsi="宋体" w:eastAsia="仿宋_GB2312" w:cs="宋体"/>
                <w:bCs/>
                <w:color w:val="000000" w:themeColor="text1"/>
                <w:sz w:val="24"/>
                <w:szCs w:val="24"/>
              </w:rPr>
              <w:t>整车编码</w:t>
            </w:r>
          </w:p>
        </w:tc>
        <w:tc>
          <w:tcPr>
            <w:tcW w:w="2646" w:type="dxa"/>
            <w:vAlign w:val="center"/>
          </w:tcPr>
          <w:p>
            <w:pPr>
              <w:jc w:val="center"/>
              <w:rPr>
                <w:rFonts w:ascii="仿宋_GB2312" w:hAnsi="宋体" w:eastAsia="仿宋_GB2312" w:cs="宋体"/>
                <w:bCs/>
                <w:color w:val="000000" w:themeColor="text1"/>
                <w:sz w:val="24"/>
                <w:szCs w:val="24"/>
              </w:rPr>
            </w:pPr>
            <w:r>
              <w:rPr>
                <w:rFonts w:ascii="仿宋_GB2312" w:hAnsi="宋体" w:eastAsia="仿宋_GB2312" w:cs="宋体"/>
                <w:bCs/>
                <w:color w:val="000000" w:themeColor="text1"/>
                <w:sz w:val="24"/>
                <w:szCs w:val="24"/>
              </w:rPr>
              <w:t>GB17761-2018</w:t>
            </w:r>
            <w:r>
              <w:rPr>
                <w:rFonts w:hint="eastAsia" w:ascii="仿宋_GB2312" w:hAnsi="宋体" w:eastAsia="仿宋_GB2312" w:cs="宋体"/>
                <w:bCs/>
                <w:color w:val="000000" w:themeColor="text1"/>
                <w:sz w:val="24"/>
                <w:szCs w:val="24"/>
              </w:rPr>
              <w:t xml:space="preserve"> 5.2</w:t>
            </w:r>
          </w:p>
        </w:tc>
        <w:tc>
          <w:tcPr>
            <w:tcW w:w="1217" w:type="dxa"/>
            <w:vAlign w:val="center"/>
          </w:tcPr>
          <w:p>
            <w:pPr>
              <w:snapToGrid w:val="0"/>
              <w:spacing w:beforeLines="25" w:afterLines="25"/>
              <w:jc w:val="center"/>
              <w:rPr>
                <w:rFonts w:ascii="仿宋_GB2312" w:hAnsi="仿宋" w:eastAsia="仿宋_GB2312" w:cs="Times New Roman"/>
                <w:color w:val="000000" w:themeColor="text1"/>
                <w:sz w:val="24"/>
                <w:szCs w:val="24"/>
              </w:rPr>
            </w:pPr>
            <w:r>
              <w:rPr>
                <w:rFonts w:hint="eastAsia" w:ascii="仿宋_GB2312" w:hAnsi="仿宋" w:eastAsia="仿宋_GB2312" w:cs="Times New Roman"/>
                <w:color w:val="000000" w:themeColor="text1"/>
                <w:sz w:val="24"/>
                <w:szCs w:val="24"/>
              </w:rPr>
              <w:t>强制性</w:t>
            </w:r>
          </w:p>
        </w:tc>
        <w:tc>
          <w:tcPr>
            <w:tcW w:w="2563" w:type="dxa"/>
            <w:vAlign w:val="center"/>
          </w:tcPr>
          <w:p>
            <w:pPr>
              <w:jc w:val="center"/>
              <w:rPr>
                <w:rFonts w:ascii="仿宋_GB2312" w:hAnsi="宋体" w:eastAsia="仿宋_GB2312" w:cs="宋体"/>
                <w:bCs/>
                <w:color w:val="000000" w:themeColor="text1"/>
                <w:sz w:val="24"/>
                <w:szCs w:val="24"/>
              </w:rPr>
            </w:pPr>
            <w:r>
              <w:rPr>
                <w:rFonts w:ascii="仿宋_GB2312" w:hAnsi="宋体" w:eastAsia="仿宋_GB2312" w:cs="宋体"/>
                <w:bCs/>
                <w:color w:val="000000" w:themeColor="text1"/>
                <w:sz w:val="24"/>
                <w:szCs w:val="24"/>
              </w:rPr>
              <w:t>GB17761-2018</w:t>
            </w:r>
            <w:r>
              <w:rPr>
                <w:rFonts w:hint="eastAsia" w:ascii="仿宋_GB2312" w:hAnsi="宋体" w:eastAsia="仿宋_GB2312" w:cs="宋体"/>
                <w:bCs/>
                <w:color w:val="000000" w:themeColor="text1"/>
                <w:sz w:val="24"/>
                <w:szCs w:val="24"/>
              </w:rPr>
              <w:t xml:space="preserve"> 5.2</w:t>
            </w:r>
          </w:p>
        </w:tc>
        <w:tc>
          <w:tcPr>
            <w:tcW w:w="895" w:type="dxa"/>
            <w:vAlign w:val="center"/>
          </w:tcPr>
          <w:p>
            <w:pPr>
              <w:snapToGrid w:val="0"/>
              <w:jc w:val="center"/>
              <w:rPr>
                <w:rFonts w:ascii="仿宋_GB2312" w:hAnsi="仿宋" w:eastAsia="仿宋_GB2312" w:cs="Times New Roman"/>
                <w:color w:val="000000" w:themeColor="text1"/>
                <w:sz w:val="24"/>
                <w:szCs w:val="24"/>
              </w:rPr>
            </w:pPr>
            <w:r>
              <w:rPr>
                <w:rFonts w:hint="eastAsia" w:ascii="仿宋_GB2312" w:hAnsi="仿宋" w:eastAsia="仿宋_GB2312" w:cs="Times New Roman"/>
                <w:color w:val="000000" w:themeColor="text1"/>
                <w:sz w:val="24"/>
                <w:szCs w:val="24"/>
              </w:rPr>
              <w:t>原样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492" w:type="dxa"/>
            <w:vAlign w:val="center"/>
          </w:tcPr>
          <w:p>
            <w:pPr>
              <w:autoSpaceDE w:val="0"/>
              <w:autoSpaceDN w:val="0"/>
              <w:adjustRightInd w:val="0"/>
              <w:jc w:val="center"/>
              <w:rPr>
                <w:rFonts w:ascii="仿宋_GB2312" w:hAnsi="宋体" w:eastAsia="仿宋_GB2312" w:cs="Times New Roman"/>
                <w:color w:val="000000" w:themeColor="text1"/>
                <w:sz w:val="24"/>
                <w:szCs w:val="24"/>
              </w:rPr>
            </w:pPr>
            <w:r>
              <w:rPr>
                <w:rFonts w:hint="eastAsia" w:ascii="仿宋_GB2312" w:hAnsi="宋体" w:eastAsia="仿宋_GB2312" w:cs="Times New Roman"/>
                <w:color w:val="000000" w:themeColor="text1"/>
                <w:sz w:val="24"/>
                <w:szCs w:val="24"/>
              </w:rPr>
              <w:t>3</w:t>
            </w:r>
          </w:p>
        </w:tc>
        <w:tc>
          <w:tcPr>
            <w:tcW w:w="1623" w:type="dxa"/>
            <w:vAlign w:val="center"/>
          </w:tcPr>
          <w:p>
            <w:pPr>
              <w:widowControl/>
              <w:snapToGrid w:val="0"/>
              <w:jc w:val="center"/>
              <w:rPr>
                <w:rFonts w:ascii="仿宋_GB2312" w:hAnsi="宋体" w:eastAsia="仿宋_GB2312" w:cs="宋体"/>
                <w:bCs/>
                <w:color w:val="000000" w:themeColor="text1"/>
                <w:sz w:val="24"/>
                <w:szCs w:val="24"/>
              </w:rPr>
            </w:pPr>
            <w:r>
              <w:rPr>
                <w:rFonts w:hint="eastAsia" w:ascii="仿宋_GB2312" w:hAnsi="宋体" w:eastAsia="仿宋_GB2312" w:cs="宋体"/>
                <w:bCs/>
                <w:color w:val="000000" w:themeColor="text1"/>
                <w:sz w:val="24"/>
                <w:szCs w:val="24"/>
              </w:rPr>
              <w:t>电动机编码</w:t>
            </w:r>
          </w:p>
        </w:tc>
        <w:tc>
          <w:tcPr>
            <w:tcW w:w="2646" w:type="dxa"/>
            <w:vAlign w:val="center"/>
          </w:tcPr>
          <w:p>
            <w:pPr>
              <w:jc w:val="center"/>
              <w:rPr>
                <w:rFonts w:ascii="仿宋_GB2312" w:hAnsi="宋体" w:eastAsia="仿宋_GB2312" w:cs="宋体"/>
                <w:bCs/>
                <w:color w:val="000000" w:themeColor="text1"/>
                <w:sz w:val="24"/>
                <w:szCs w:val="24"/>
              </w:rPr>
            </w:pPr>
            <w:r>
              <w:rPr>
                <w:rFonts w:ascii="仿宋_GB2312" w:hAnsi="宋体" w:eastAsia="仿宋_GB2312" w:cs="宋体"/>
                <w:bCs/>
                <w:color w:val="000000" w:themeColor="text1"/>
                <w:sz w:val="24"/>
                <w:szCs w:val="24"/>
              </w:rPr>
              <w:t>GB17761-2018</w:t>
            </w:r>
            <w:r>
              <w:rPr>
                <w:rFonts w:hint="eastAsia" w:ascii="仿宋_GB2312" w:hAnsi="宋体" w:eastAsia="仿宋_GB2312" w:cs="宋体"/>
                <w:bCs/>
                <w:color w:val="000000" w:themeColor="text1"/>
                <w:sz w:val="24"/>
                <w:szCs w:val="24"/>
              </w:rPr>
              <w:t xml:space="preserve"> 5.3</w:t>
            </w:r>
          </w:p>
        </w:tc>
        <w:tc>
          <w:tcPr>
            <w:tcW w:w="1217" w:type="dxa"/>
            <w:vAlign w:val="center"/>
          </w:tcPr>
          <w:p>
            <w:pPr>
              <w:snapToGrid w:val="0"/>
              <w:spacing w:beforeLines="25" w:afterLines="25"/>
              <w:jc w:val="center"/>
              <w:rPr>
                <w:rFonts w:ascii="仿宋_GB2312" w:hAnsi="仿宋" w:eastAsia="仿宋_GB2312" w:cs="Times New Roman"/>
                <w:color w:val="000000" w:themeColor="text1"/>
                <w:sz w:val="24"/>
                <w:szCs w:val="24"/>
              </w:rPr>
            </w:pPr>
            <w:r>
              <w:rPr>
                <w:rFonts w:hint="eastAsia" w:ascii="仿宋_GB2312" w:hAnsi="仿宋" w:eastAsia="仿宋_GB2312" w:cs="Times New Roman"/>
                <w:color w:val="000000" w:themeColor="text1"/>
                <w:sz w:val="24"/>
                <w:szCs w:val="24"/>
              </w:rPr>
              <w:t>强制性</w:t>
            </w:r>
          </w:p>
        </w:tc>
        <w:tc>
          <w:tcPr>
            <w:tcW w:w="2563" w:type="dxa"/>
            <w:vAlign w:val="center"/>
          </w:tcPr>
          <w:p>
            <w:pPr>
              <w:jc w:val="center"/>
              <w:rPr>
                <w:rFonts w:ascii="仿宋_GB2312" w:hAnsi="宋体" w:eastAsia="仿宋_GB2312" w:cs="宋体"/>
                <w:bCs/>
                <w:color w:val="000000" w:themeColor="text1"/>
                <w:sz w:val="24"/>
                <w:szCs w:val="24"/>
              </w:rPr>
            </w:pPr>
            <w:r>
              <w:rPr>
                <w:rFonts w:ascii="仿宋_GB2312" w:hAnsi="宋体" w:eastAsia="仿宋_GB2312" w:cs="宋体"/>
                <w:bCs/>
                <w:color w:val="000000" w:themeColor="text1"/>
                <w:sz w:val="24"/>
                <w:szCs w:val="24"/>
              </w:rPr>
              <w:t>GB17761-2018</w:t>
            </w:r>
            <w:r>
              <w:rPr>
                <w:rFonts w:hint="eastAsia" w:ascii="仿宋_GB2312" w:hAnsi="宋体" w:eastAsia="仿宋_GB2312" w:cs="宋体"/>
                <w:bCs/>
                <w:color w:val="000000" w:themeColor="text1"/>
                <w:sz w:val="24"/>
                <w:szCs w:val="24"/>
              </w:rPr>
              <w:t xml:space="preserve"> 5.3</w:t>
            </w:r>
          </w:p>
        </w:tc>
        <w:tc>
          <w:tcPr>
            <w:tcW w:w="895" w:type="dxa"/>
            <w:vAlign w:val="center"/>
          </w:tcPr>
          <w:p>
            <w:pPr>
              <w:snapToGrid w:val="0"/>
              <w:jc w:val="center"/>
              <w:rPr>
                <w:rFonts w:ascii="仿宋_GB2312" w:hAnsi="仿宋" w:eastAsia="仿宋_GB2312" w:cs="Times New Roman"/>
                <w:color w:val="000000" w:themeColor="text1"/>
                <w:sz w:val="24"/>
                <w:szCs w:val="24"/>
              </w:rPr>
            </w:pPr>
            <w:r>
              <w:rPr>
                <w:rFonts w:hint="eastAsia" w:ascii="仿宋_GB2312" w:hAnsi="仿宋" w:eastAsia="仿宋_GB2312" w:cs="Times New Roman"/>
                <w:color w:val="000000" w:themeColor="text1"/>
                <w:sz w:val="24"/>
                <w:szCs w:val="24"/>
              </w:rPr>
              <w:t>原样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492" w:type="dxa"/>
            <w:vAlign w:val="center"/>
          </w:tcPr>
          <w:p>
            <w:pPr>
              <w:autoSpaceDE w:val="0"/>
              <w:autoSpaceDN w:val="0"/>
              <w:adjustRightInd w:val="0"/>
              <w:jc w:val="center"/>
              <w:rPr>
                <w:rFonts w:ascii="仿宋_GB2312" w:hAnsi="宋体" w:eastAsia="仿宋_GB2312" w:cs="Times New Roman"/>
                <w:color w:val="000000" w:themeColor="text1"/>
                <w:sz w:val="24"/>
                <w:szCs w:val="24"/>
              </w:rPr>
            </w:pPr>
            <w:r>
              <w:rPr>
                <w:rFonts w:hint="eastAsia" w:ascii="仿宋_GB2312" w:hAnsi="宋体" w:eastAsia="仿宋_GB2312" w:cs="Times New Roman"/>
                <w:color w:val="000000" w:themeColor="text1"/>
                <w:sz w:val="24"/>
                <w:szCs w:val="24"/>
              </w:rPr>
              <w:t>4</w:t>
            </w:r>
          </w:p>
        </w:tc>
        <w:tc>
          <w:tcPr>
            <w:tcW w:w="1623" w:type="dxa"/>
            <w:vAlign w:val="center"/>
          </w:tcPr>
          <w:p>
            <w:pPr>
              <w:widowControl/>
              <w:snapToGrid w:val="0"/>
              <w:jc w:val="center"/>
              <w:rPr>
                <w:rFonts w:ascii="仿宋_GB2312" w:hAnsi="宋体" w:eastAsia="仿宋_GB2312" w:cs="宋体"/>
                <w:bCs/>
                <w:color w:val="000000" w:themeColor="text1"/>
                <w:sz w:val="24"/>
                <w:szCs w:val="24"/>
              </w:rPr>
            </w:pPr>
            <w:r>
              <w:rPr>
                <w:rFonts w:hint="eastAsia" w:ascii="仿宋_GB2312" w:hAnsi="宋体" w:eastAsia="仿宋_GB2312" w:cs="宋体"/>
                <w:bCs/>
                <w:color w:val="000000" w:themeColor="text1"/>
                <w:sz w:val="24"/>
                <w:szCs w:val="24"/>
              </w:rPr>
              <w:t>号牌安装位置</w:t>
            </w:r>
          </w:p>
        </w:tc>
        <w:tc>
          <w:tcPr>
            <w:tcW w:w="2646" w:type="dxa"/>
            <w:vAlign w:val="center"/>
          </w:tcPr>
          <w:p>
            <w:pPr>
              <w:jc w:val="center"/>
              <w:rPr>
                <w:rFonts w:ascii="仿宋_GB2312" w:hAnsi="宋体" w:eastAsia="仿宋_GB2312" w:cs="宋体"/>
                <w:bCs/>
                <w:color w:val="000000" w:themeColor="text1"/>
                <w:sz w:val="24"/>
                <w:szCs w:val="24"/>
              </w:rPr>
            </w:pPr>
            <w:r>
              <w:rPr>
                <w:rFonts w:ascii="仿宋_GB2312" w:hAnsi="宋体" w:eastAsia="仿宋_GB2312" w:cs="宋体"/>
                <w:bCs/>
                <w:color w:val="000000" w:themeColor="text1"/>
                <w:sz w:val="24"/>
                <w:szCs w:val="24"/>
              </w:rPr>
              <w:t>GB17761-2018</w:t>
            </w:r>
            <w:r>
              <w:rPr>
                <w:rFonts w:hint="eastAsia" w:ascii="仿宋_GB2312" w:hAnsi="宋体" w:eastAsia="仿宋_GB2312" w:cs="宋体"/>
                <w:bCs/>
                <w:color w:val="000000" w:themeColor="text1"/>
                <w:sz w:val="24"/>
                <w:szCs w:val="24"/>
              </w:rPr>
              <w:t xml:space="preserve"> 5.4</w:t>
            </w:r>
          </w:p>
        </w:tc>
        <w:tc>
          <w:tcPr>
            <w:tcW w:w="1217" w:type="dxa"/>
            <w:vAlign w:val="center"/>
          </w:tcPr>
          <w:p>
            <w:pPr>
              <w:jc w:val="center"/>
              <w:rPr>
                <w:color w:val="000000" w:themeColor="text1"/>
              </w:rPr>
            </w:pPr>
            <w:r>
              <w:rPr>
                <w:rFonts w:hint="eastAsia" w:ascii="仿宋_GB2312" w:hAnsi="仿宋" w:eastAsia="仿宋_GB2312" w:cs="Times New Roman"/>
                <w:color w:val="000000" w:themeColor="text1"/>
                <w:sz w:val="24"/>
                <w:szCs w:val="24"/>
              </w:rPr>
              <w:t>强制性</w:t>
            </w:r>
          </w:p>
        </w:tc>
        <w:tc>
          <w:tcPr>
            <w:tcW w:w="2563" w:type="dxa"/>
            <w:vAlign w:val="center"/>
          </w:tcPr>
          <w:p>
            <w:pPr>
              <w:jc w:val="center"/>
              <w:rPr>
                <w:rFonts w:ascii="仿宋_GB2312" w:hAnsi="宋体" w:eastAsia="仿宋_GB2312" w:cs="宋体"/>
                <w:bCs/>
                <w:color w:val="000000" w:themeColor="text1"/>
                <w:sz w:val="24"/>
                <w:szCs w:val="24"/>
              </w:rPr>
            </w:pPr>
            <w:r>
              <w:rPr>
                <w:rFonts w:ascii="仿宋_GB2312" w:hAnsi="宋体" w:eastAsia="仿宋_GB2312" w:cs="宋体"/>
                <w:bCs/>
                <w:color w:val="000000" w:themeColor="text1"/>
                <w:sz w:val="24"/>
                <w:szCs w:val="24"/>
              </w:rPr>
              <w:t>GB17761-2018</w:t>
            </w:r>
            <w:r>
              <w:rPr>
                <w:rFonts w:hint="eastAsia" w:ascii="仿宋_GB2312" w:hAnsi="宋体" w:eastAsia="仿宋_GB2312" w:cs="宋体"/>
                <w:bCs/>
                <w:color w:val="000000" w:themeColor="text1"/>
                <w:sz w:val="24"/>
                <w:szCs w:val="24"/>
              </w:rPr>
              <w:t xml:space="preserve"> 5.4</w:t>
            </w:r>
          </w:p>
        </w:tc>
        <w:tc>
          <w:tcPr>
            <w:tcW w:w="895" w:type="dxa"/>
            <w:vAlign w:val="center"/>
          </w:tcPr>
          <w:p>
            <w:pPr>
              <w:snapToGrid w:val="0"/>
              <w:jc w:val="center"/>
              <w:rPr>
                <w:rFonts w:ascii="仿宋_GB2312" w:hAnsi="仿宋" w:eastAsia="仿宋_GB2312" w:cs="Times New Roman"/>
                <w:color w:val="000000" w:themeColor="text1"/>
                <w:sz w:val="24"/>
                <w:szCs w:val="24"/>
              </w:rPr>
            </w:pPr>
            <w:r>
              <w:rPr>
                <w:rFonts w:hint="eastAsia" w:ascii="仿宋_GB2312" w:hAnsi="仿宋" w:eastAsia="仿宋_GB2312" w:cs="Times New Roman"/>
                <w:color w:val="000000" w:themeColor="text1"/>
                <w:sz w:val="24"/>
                <w:szCs w:val="24"/>
              </w:rPr>
              <w:t>原样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492" w:type="dxa"/>
            <w:vAlign w:val="center"/>
          </w:tcPr>
          <w:p>
            <w:pPr>
              <w:autoSpaceDE w:val="0"/>
              <w:autoSpaceDN w:val="0"/>
              <w:adjustRightInd w:val="0"/>
              <w:jc w:val="center"/>
              <w:rPr>
                <w:rFonts w:ascii="仿宋_GB2312" w:hAnsi="宋体" w:eastAsia="仿宋_GB2312" w:cs="Times New Roman"/>
                <w:color w:val="000000" w:themeColor="text1"/>
                <w:sz w:val="24"/>
                <w:szCs w:val="24"/>
              </w:rPr>
            </w:pPr>
            <w:r>
              <w:rPr>
                <w:rFonts w:hint="eastAsia" w:ascii="仿宋_GB2312" w:hAnsi="宋体" w:eastAsia="仿宋_GB2312" w:cs="Times New Roman"/>
                <w:color w:val="000000" w:themeColor="text1"/>
                <w:sz w:val="24"/>
                <w:szCs w:val="24"/>
              </w:rPr>
              <w:t>5</w:t>
            </w:r>
          </w:p>
        </w:tc>
        <w:tc>
          <w:tcPr>
            <w:tcW w:w="1623" w:type="dxa"/>
            <w:vAlign w:val="center"/>
          </w:tcPr>
          <w:p>
            <w:pPr>
              <w:widowControl/>
              <w:snapToGrid w:val="0"/>
              <w:jc w:val="center"/>
              <w:rPr>
                <w:rFonts w:ascii="仿宋_GB2312" w:hAnsi="宋体" w:eastAsia="仿宋_GB2312" w:cs="宋体"/>
                <w:bCs/>
                <w:color w:val="000000" w:themeColor="text1"/>
                <w:sz w:val="24"/>
                <w:szCs w:val="24"/>
              </w:rPr>
            </w:pPr>
            <w:r>
              <w:rPr>
                <w:rFonts w:hint="eastAsia" w:ascii="仿宋_GB2312" w:hAnsi="宋体" w:eastAsia="仿宋_GB2312" w:cs="宋体"/>
                <w:bCs/>
                <w:color w:val="000000" w:themeColor="text1"/>
                <w:sz w:val="24"/>
                <w:szCs w:val="24"/>
              </w:rPr>
              <w:t>产品合格证</w:t>
            </w:r>
          </w:p>
        </w:tc>
        <w:tc>
          <w:tcPr>
            <w:tcW w:w="2646" w:type="dxa"/>
            <w:vAlign w:val="center"/>
          </w:tcPr>
          <w:p>
            <w:pPr>
              <w:jc w:val="center"/>
              <w:rPr>
                <w:rFonts w:ascii="仿宋_GB2312" w:hAnsi="宋体" w:eastAsia="仿宋_GB2312" w:cs="宋体"/>
                <w:bCs/>
                <w:color w:val="000000" w:themeColor="text1"/>
                <w:sz w:val="24"/>
                <w:szCs w:val="24"/>
              </w:rPr>
            </w:pPr>
            <w:r>
              <w:rPr>
                <w:rFonts w:ascii="仿宋_GB2312" w:hAnsi="宋体" w:eastAsia="仿宋_GB2312" w:cs="宋体"/>
                <w:bCs/>
                <w:color w:val="000000" w:themeColor="text1"/>
                <w:sz w:val="24"/>
                <w:szCs w:val="24"/>
              </w:rPr>
              <w:t>GB17761-2018</w:t>
            </w:r>
            <w:r>
              <w:rPr>
                <w:rFonts w:hint="eastAsia" w:ascii="仿宋_GB2312" w:hAnsi="宋体" w:eastAsia="仿宋_GB2312" w:cs="宋体"/>
                <w:bCs/>
                <w:color w:val="000000" w:themeColor="text1"/>
                <w:sz w:val="24"/>
                <w:szCs w:val="24"/>
              </w:rPr>
              <w:t xml:space="preserve"> 5.5</w:t>
            </w:r>
          </w:p>
        </w:tc>
        <w:tc>
          <w:tcPr>
            <w:tcW w:w="1217" w:type="dxa"/>
            <w:vAlign w:val="center"/>
          </w:tcPr>
          <w:p>
            <w:pPr>
              <w:jc w:val="center"/>
              <w:rPr>
                <w:color w:val="000000" w:themeColor="text1"/>
              </w:rPr>
            </w:pPr>
            <w:r>
              <w:rPr>
                <w:rFonts w:hint="eastAsia" w:ascii="仿宋_GB2312" w:hAnsi="仿宋" w:eastAsia="仿宋_GB2312" w:cs="Times New Roman"/>
                <w:color w:val="000000" w:themeColor="text1"/>
                <w:sz w:val="24"/>
                <w:szCs w:val="24"/>
              </w:rPr>
              <w:t>强制性</w:t>
            </w:r>
          </w:p>
        </w:tc>
        <w:tc>
          <w:tcPr>
            <w:tcW w:w="2563" w:type="dxa"/>
            <w:vAlign w:val="center"/>
          </w:tcPr>
          <w:p>
            <w:pPr>
              <w:jc w:val="center"/>
              <w:rPr>
                <w:rFonts w:ascii="仿宋_GB2312" w:hAnsi="宋体" w:eastAsia="仿宋_GB2312" w:cs="宋体"/>
                <w:bCs/>
                <w:color w:val="000000" w:themeColor="text1"/>
                <w:sz w:val="24"/>
                <w:szCs w:val="24"/>
              </w:rPr>
            </w:pPr>
            <w:r>
              <w:rPr>
                <w:rFonts w:ascii="仿宋_GB2312" w:hAnsi="宋体" w:eastAsia="仿宋_GB2312" w:cs="宋体"/>
                <w:bCs/>
                <w:color w:val="000000" w:themeColor="text1"/>
                <w:sz w:val="24"/>
                <w:szCs w:val="24"/>
              </w:rPr>
              <w:t>GB17761-2018</w:t>
            </w:r>
            <w:r>
              <w:rPr>
                <w:rFonts w:hint="eastAsia" w:ascii="仿宋_GB2312" w:hAnsi="宋体" w:eastAsia="仿宋_GB2312" w:cs="宋体"/>
                <w:bCs/>
                <w:color w:val="000000" w:themeColor="text1"/>
                <w:sz w:val="24"/>
                <w:szCs w:val="24"/>
              </w:rPr>
              <w:t xml:space="preserve"> 5.5</w:t>
            </w:r>
          </w:p>
        </w:tc>
        <w:tc>
          <w:tcPr>
            <w:tcW w:w="895" w:type="dxa"/>
            <w:vAlign w:val="center"/>
          </w:tcPr>
          <w:p>
            <w:pPr>
              <w:snapToGrid w:val="0"/>
              <w:jc w:val="center"/>
              <w:rPr>
                <w:rFonts w:ascii="仿宋_GB2312" w:hAnsi="仿宋" w:eastAsia="仿宋_GB2312" w:cs="Times New Roman"/>
                <w:color w:val="000000" w:themeColor="text1"/>
                <w:sz w:val="24"/>
                <w:szCs w:val="24"/>
              </w:rPr>
            </w:pPr>
            <w:r>
              <w:rPr>
                <w:rFonts w:hint="eastAsia" w:ascii="仿宋_GB2312" w:hAnsi="仿宋" w:eastAsia="仿宋_GB2312" w:cs="Times New Roman"/>
                <w:color w:val="000000" w:themeColor="text1"/>
                <w:sz w:val="24"/>
                <w:szCs w:val="24"/>
              </w:rPr>
              <w:t>原样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492" w:type="dxa"/>
            <w:vAlign w:val="center"/>
          </w:tcPr>
          <w:p>
            <w:pPr>
              <w:autoSpaceDE w:val="0"/>
              <w:autoSpaceDN w:val="0"/>
              <w:adjustRightInd w:val="0"/>
              <w:jc w:val="center"/>
              <w:rPr>
                <w:rFonts w:ascii="仿宋_GB2312" w:hAnsi="宋体" w:eastAsia="仿宋_GB2312" w:cs="Times New Roman"/>
                <w:color w:val="000000" w:themeColor="text1"/>
                <w:sz w:val="24"/>
                <w:szCs w:val="24"/>
              </w:rPr>
            </w:pPr>
            <w:r>
              <w:rPr>
                <w:rFonts w:hint="eastAsia" w:ascii="仿宋_GB2312" w:hAnsi="宋体" w:eastAsia="仿宋_GB2312" w:cs="Times New Roman"/>
                <w:color w:val="000000" w:themeColor="text1"/>
                <w:sz w:val="24"/>
                <w:szCs w:val="24"/>
              </w:rPr>
              <w:t>6</w:t>
            </w:r>
          </w:p>
        </w:tc>
        <w:tc>
          <w:tcPr>
            <w:tcW w:w="1623" w:type="dxa"/>
            <w:vAlign w:val="center"/>
          </w:tcPr>
          <w:p>
            <w:pPr>
              <w:widowControl/>
              <w:snapToGrid w:val="0"/>
              <w:jc w:val="center"/>
              <w:rPr>
                <w:rFonts w:ascii="仿宋_GB2312" w:hAnsi="宋体" w:eastAsia="仿宋_GB2312" w:cs="宋体"/>
                <w:bCs/>
                <w:color w:val="000000" w:themeColor="text1"/>
                <w:sz w:val="24"/>
                <w:szCs w:val="24"/>
              </w:rPr>
            </w:pPr>
            <w:r>
              <w:rPr>
                <w:rFonts w:hint="eastAsia" w:ascii="仿宋_GB2312" w:hAnsi="宋体" w:eastAsia="仿宋_GB2312" w:cs="宋体"/>
                <w:bCs/>
                <w:color w:val="000000" w:themeColor="text1"/>
                <w:sz w:val="24"/>
                <w:szCs w:val="24"/>
              </w:rPr>
              <w:t>车速限值</w:t>
            </w:r>
          </w:p>
        </w:tc>
        <w:tc>
          <w:tcPr>
            <w:tcW w:w="2646" w:type="dxa"/>
            <w:vAlign w:val="center"/>
          </w:tcPr>
          <w:p>
            <w:pPr>
              <w:jc w:val="center"/>
              <w:rPr>
                <w:rFonts w:ascii="仿宋_GB2312" w:hAnsi="宋体" w:eastAsia="仿宋_GB2312" w:cs="宋体"/>
                <w:bCs/>
                <w:color w:val="000000" w:themeColor="text1"/>
                <w:sz w:val="24"/>
                <w:szCs w:val="24"/>
              </w:rPr>
            </w:pPr>
            <w:r>
              <w:rPr>
                <w:rFonts w:ascii="仿宋_GB2312" w:hAnsi="宋体" w:eastAsia="仿宋_GB2312" w:cs="宋体"/>
                <w:bCs/>
                <w:color w:val="000000" w:themeColor="text1"/>
                <w:sz w:val="24"/>
                <w:szCs w:val="24"/>
              </w:rPr>
              <w:t>GB17761-2018</w:t>
            </w:r>
            <w:r>
              <w:rPr>
                <w:rFonts w:hint="eastAsia" w:ascii="仿宋_GB2312" w:hAnsi="宋体" w:eastAsia="仿宋_GB2312" w:cs="宋体"/>
                <w:bCs/>
                <w:color w:val="000000" w:themeColor="text1"/>
                <w:sz w:val="24"/>
                <w:szCs w:val="24"/>
              </w:rPr>
              <w:t xml:space="preserve"> 6.1.1</w:t>
            </w:r>
          </w:p>
        </w:tc>
        <w:tc>
          <w:tcPr>
            <w:tcW w:w="1217" w:type="dxa"/>
            <w:vAlign w:val="center"/>
          </w:tcPr>
          <w:p>
            <w:pPr>
              <w:jc w:val="center"/>
              <w:rPr>
                <w:color w:val="000000" w:themeColor="text1"/>
              </w:rPr>
            </w:pPr>
            <w:r>
              <w:rPr>
                <w:rFonts w:hint="eastAsia" w:ascii="仿宋_GB2312" w:hAnsi="仿宋" w:eastAsia="仿宋_GB2312" w:cs="Times New Roman"/>
                <w:color w:val="000000" w:themeColor="text1"/>
                <w:sz w:val="24"/>
                <w:szCs w:val="24"/>
              </w:rPr>
              <w:t>强制性</w:t>
            </w:r>
          </w:p>
        </w:tc>
        <w:tc>
          <w:tcPr>
            <w:tcW w:w="2563" w:type="dxa"/>
            <w:vAlign w:val="center"/>
          </w:tcPr>
          <w:p>
            <w:pPr>
              <w:widowControl/>
              <w:snapToGrid w:val="0"/>
              <w:jc w:val="center"/>
              <w:rPr>
                <w:rFonts w:ascii="仿宋_GB2312" w:hAnsi="宋体" w:eastAsia="仿宋_GB2312" w:cs="宋体"/>
                <w:bCs/>
                <w:color w:val="000000" w:themeColor="text1"/>
                <w:sz w:val="24"/>
                <w:szCs w:val="24"/>
              </w:rPr>
            </w:pPr>
            <w:r>
              <w:rPr>
                <w:rFonts w:ascii="仿宋_GB2312" w:hAnsi="宋体" w:eastAsia="仿宋_GB2312" w:cs="宋体"/>
                <w:bCs/>
                <w:color w:val="000000" w:themeColor="text1"/>
                <w:sz w:val="24"/>
                <w:szCs w:val="24"/>
              </w:rPr>
              <w:t>GB17761-2018</w:t>
            </w:r>
            <w:r>
              <w:rPr>
                <w:rFonts w:hint="eastAsia" w:ascii="仿宋_GB2312" w:hAnsi="宋体" w:eastAsia="仿宋_GB2312" w:cs="宋体"/>
                <w:bCs/>
                <w:color w:val="000000" w:themeColor="text1"/>
                <w:sz w:val="24"/>
                <w:szCs w:val="24"/>
              </w:rPr>
              <w:t xml:space="preserve"> 7.2.1</w:t>
            </w:r>
          </w:p>
        </w:tc>
        <w:tc>
          <w:tcPr>
            <w:tcW w:w="895" w:type="dxa"/>
            <w:vAlign w:val="center"/>
          </w:tcPr>
          <w:p>
            <w:pPr>
              <w:snapToGrid w:val="0"/>
              <w:jc w:val="center"/>
              <w:rPr>
                <w:rFonts w:ascii="仿宋_GB2312" w:hAnsi="仿宋" w:eastAsia="仿宋_GB2312" w:cs="Times New Roman"/>
                <w:color w:val="000000" w:themeColor="text1"/>
                <w:sz w:val="24"/>
                <w:szCs w:val="24"/>
              </w:rPr>
            </w:pPr>
            <w:r>
              <w:rPr>
                <w:rFonts w:hint="eastAsia" w:ascii="仿宋_GB2312" w:hAnsi="仿宋" w:eastAsia="仿宋_GB2312" w:cs="Times New Roman"/>
                <w:color w:val="000000" w:themeColor="text1"/>
                <w:sz w:val="24"/>
                <w:szCs w:val="24"/>
              </w:rPr>
              <w:t>原样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492" w:type="dxa"/>
            <w:vAlign w:val="center"/>
          </w:tcPr>
          <w:p>
            <w:pPr>
              <w:autoSpaceDE w:val="0"/>
              <w:autoSpaceDN w:val="0"/>
              <w:adjustRightInd w:val="0"/>
              <w:jc w:val="center"/>
              <w:rPr>
                <w:rFonts w:ascii="仿宋_GB2312" w:hAnsi="宋体" w:eastAsia="仿宋_GB2312" w:cs="Times New Roman"/>
                <w:color w:val="000000" w:themeColor="text1"/>
                <w:sz w:val="24"/>
                <w:szCs w:val="24"/>
              </w:rPr>
            </w:pPr>
            <w:r>
              <w:rPr>
                <w:rFonts w:hint="eastAsia" w:ascii="仿宋_GB2312" w:hAnsi="宋体" w:eastAsia="仿宋_GB2312" w:cs="Times New Roman"/>
                <w:color w:val="000000" w:themeColor="text1"/>
                <w:sz w:val="24"/>
                <w:szCs w:val="24"/>
              </w:rPr>
              <w:t>7</w:t>
            </w:r>
          </w:p>
        </w:tc>
        <w:tc>
          <w:tcPr>
            <w:tcW w:w="1623" w:type="dxa"/>
            <w:vAlign w:val="center"/>
          </w:tcPr>
          <w:p>
            <w:pPr>
              <w:widowControl/>
              <w:snapToGrid w:val="0"/>
              <w:jc w:val="center"/>
              <w:rPr>
                <w:rFonts w:ascii="仿宋_GB2312" w:hAnsi="宋体" w:eastAsia="仿宋_GB2312" w:cs="宋体"/>
                <w:bCs/>
                <w:color w:val="000000" w:themeColor="text1"/>
                <w:sz w:val="24"/>
                <w:szCs w:val="24"/>
              </w:rPr>
            </w:pPr>
            <w:r>
              <w:rPr>
                <w:rFonts w:hint="eastAsia" w:ascii="仿宋_GB2312" w:hAnsi="宋体" w:eastAsia="仿宋_GB2312" w:cs="宋体"/>
                <w:bCs/>
                <w:color w:val="000000" w:themeColor="text1"/>
                <w:sz w:val="24"/>
                <w:szCs w:val="24"/>
              </w:rPr>
              <w:t>整车质量</w:t>
            </w:r>
          </w:p>
        </w:tc>
        <w:tc>
          <w:tcPr>
            <w:tcW w:w="2646" w:type="dxa"/>
            <w:vAlign w:val="center"/>
          </w:tcPr>
          <w:p>
            <w:pPr>
              <w:jc w:val="center"/>
              <w:rPr>
                <w:rFonts w:ascii="仿宋_GB2312" w:hAnsi="宋体" w:eastAsia="仿宋_GB2312" w:cs="宋体"/>
                <w:bCs/>
                <w:color w:val="000000" w:themeColor="text1"/>
                <w:sz w:val="24"/>
                <w:szCs w:val="24"/>
              </w:rPr>
            </w:pPr>
            <w:r>
              <w:rPr>
                <w:rFonts w:ascii="仿宋_GB2312" w:hAnsi="宋体" w:eastAsia="仿宋_GB2312" w:cs="宋体"/>
                <w:bCs/>
                <w:color w:val="000000" w:themeColor="text1"/>
                <w:sz w:val="24"/>
                <w:szCs w:val="24"/>
              </w:rPr>
              <w:t>GB17761-2018</w:t>
            </w:r>
            <w:r>
              <w:rPr>
                <w:rFonts w:hint="eastAsia" w:ascii="仿宋_GB2312" w:hAnsi="宋体" w:eastAsia="仿宋_GB2312" w:cs="宋体"/>
                <w:bCs/>
                <w:color w:val="000000" w:themeColor="text1"/>
                <w:sz w:val="24"/>
                <w:szCs w:val="24"/>
              </w:rPr>
              <w:t xml:space="preserve"> 6.1.3</w:t>
            </w:r>
          </w:p>
        </w:tc>
        <w:tc>
          <w:tcPr>
            <w:tcW w:w="1217" w:type="dxa"/>
            <w:vAlign w:val="center"/>
          </w:tcPr>
          <w:p>
            <w:pPr>
              <w:jc w:val="center"/>
              <w:rPr>
                <w:color w:val="000000" w:themeColor="text1"/>
              </w:rPr>
            </w:pPr>
            <w:r>
              <w:rPr>
                <w:rFonts w:hint="eastAsia" w:ascii="仿宋_GB2312" w:hAnsi="仿宋" w:eastAsia="仿宋_GB2312" w:cs="Times New Roman"/>
                <w:color w:val="000000" w:themeColor="text1"/>
                <w:sz w:val="24"/>
                <w:szCs w:val="24"/>
              </w:rPr>
              <w:t>强制性</w:t>
            </w:r>
          </w:p>
        </w:tc>
        <w:tc>
          <w:tcPr>
            <w:tcW w:w="2563" w:type="dxa"/>
            <w:vAlign w:val="center"/>
          </w:tcPr>
          <w:p>
            <w:pPr>
              <w:widowControl/>
              <w:snapToGrid w:val="0"/>
              <w:jc w:val="center"/>
              <w:rPr>
                <w:rFonts w:ascii="仿宋_GB2312" w:hAnsi="宋体" w:eastAsia="仿宋_GB2312" w:cs="宋体"/>
                <w:bCs/>
                <w:color w:val="000000" w:themeColor="text1"/>
                <w:sz w:val="24"/>
                <w:szCs w:val="24"/>
              </w:rPr>
            </w:pPr>
            <w:r>
              <w:rPr>
                <w:rFonts w:ascii="仿宋_GB2312" w:hAnsi="宋体" w:eastAsia="仿宋_GB2312" w:cs="宋体"/>
                <w:bCs/>
                <w:color w:val="000000" w:themeColor="text1"/>
                <w:sz w:val="24"/>
                <w:szCs w:val="24"/>
              </w:rPr>
              <w:t>GB17761-2018</w:t>
            </w:r>
            <w:r>
              <w:rPr>
                <w:rFonts w:hint="eastAsia" w:ascii="仿宋_GB2312" w:hAnsi="宋体" w:eastAsia="仿宋_GB2312" w:cs="宋体"/>
                <w:bCs/>
                <w:color w:val="000000" w:themeColor="text1"/>
                <w:sz w:val="24"/>
                <w:szCs w:val="24"/>
              </w:rPr>
              <w:t xml:space="preserve"> 7.2.3</w:t>
            </w:r>
          </w:p>
        </w:tc>
        <w:tc>
          <w:tcPr>
            <w:tcW w:w="895" w:type="dxa"/>
            <w:vAlign w:val="center"/>
          </w:tcPr>
          <w:p>
            <w:pPr>
              <w:snapToGrid w:val="0"/>
              <w:jc w:val="center"/>
              <w:rPr>
                <w:rFonts w:ascii="仿宋_GB2312" w:hAnsi="仿宋" w:eastAsia="仿宋_GB2312" w:cs="Times New Roman"/>
                <w:color w:val="000000" w:themeColor="text1"/>
                <w:sz w:val="24"/>
                <w:szCs w:val="24"/>
              </w:rPr>
            </w:pPr>
            <w:r>
              <w:rPr>
                <w:rFonts w:hint="eastAsia" w:ascii="仿宋_GB2312" w:hAnsi="仿宋" w:eastAsia="仿宋_GB2312" w:cs="Times New Roman"/>
                <w:color w:val="000000" w:themeColor="text1"/>
                <w:sz w:val="24"/>
                <w:szCs w:val="24"/>
              </w:rPr>
              <w:t>原样/备样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492" w:type="dxa"/>
            <w:vAlign w:val="center"/>
          </w:tcPr>
          <w:p>
            <w:pPr>
              <w:autoSpaceDE w:val="0"/>
              <w:autoSpaceDN w:val="0"/>
              <w:adjustRightInd w:val="0"/>
              <w:jc w:val="center"/>
              <w:rPr>
                <w:rFonts w:ascii="仿宋_GB2312" w:hAnsi="宋体" w:eastAsia="仿宋_GB2312" w:cs="Times New Roman"/>
                <w:color w:val="000000" w:themeColor="text1"/>
                <w:sz w:val="24"/>
                <w:szCs w:val="24"/>
              </w:rPr>
            </w:pPr>
            <w:r>
              <w:rPr>
                <w:rFonts w:hint="eastAsia" w:ascii="仿宋_GB2312" w:hAnsi="宋体" w:eastAsia="仿宋_GB2312" w:cs="Times New Roman"/>
                <w:color w:val="000000" w:themeColor="text1"/>
                <w:sz w:val="24"/>
                <w:szCs w:val="24"/>
              </w:rPr>
              <w:t>8</w:t>
            </w:r>
          </w:p>
        </w:tc>
        <w:tc>
          <w:tcPr>
            <w:tcW w:w="1623" w:type="dxa"/>
            <w:vAlign w:val="center"/>
          </w:tcPr>
          <w:p>
            <w:pPr>
              <w:widowControl/>
              <w:snapToGrid w:val="0"/>
              <w:jc w:val="center"/>
              <w:rPr>
                <w:rFonts w:ascii="仿宋_GB2312" w:hAnsi="宋体" w:eastAsia="仿宋_GB2312" w:cs="宋体"/>
                <w:bCs/>
                <w:color w:val="000000" w:themeColor="text1"/>
                <w:sz w:val="24"/>
                <w:szCs w:val="24"/>
              </w:rPr>
            </w:pPr>
            <w:r>
              <w:rPr>
                <w:rFonts w:hint="eastAsia" w:ascii="仿宋_GB2312" w:hAnsi="宋体" w:eastAsia="仿宋_GB2312" w:cs="宋体"/>
                <w:bCs/>
                <w:color w:val="000000" w:themeColor="text1"/>
                <w:sz w:val="24"/>
                <w:szCs w:val="24"/>
              </w:rPr>
              <w:t>脚踏骑行能力</w:t>
            </w:r>
          </w:p>
        </w:tc>
        <w:tc>
          <w:tcPr>
            <w:tcW w:w="2646" w:type="dxa"/>
            <w:vAlign w:val="center"/>
          </w:tcPr>
          <w:p>
            <w:pPr>
              <w:jc w:val="center"/>
              <w:rPr>
                <w:rFonts w:ascii="仿宋_GB2312" w:hAnsi="宋体" w:eastAsia="仿宋_GB2312" w:cs="宋体"/>
                <w:bCs/>
                <w:color w:val="000000" w:themeColor="text1"/>
                <w:sz w:val="24"/>
                <w:szCs w:val="24"/>
              </w:rPr>
            </w:pPr>
            <w:r>
              <w:rPr>
                <w:rFonts w:ascii="仿宋_GB2312" w:hAnsi="宋体" w:eastAsia="仿宋_GB2312" w:cs="宋体"/>
                <w:bCs/>
                <w:color w:val="000000" w:themeColor="text1"/>
                <w:sz w:val="24"/>
                <w:szCs w:val="24"/>
              </w:rPr>
              <w:t>GB17761-2018</w:t>
            </w:r>
            <w:r>
              <w:rPr>
                <w:rFonts w:hint="eastAsia" w:ascii="仿宋_GB2312" w:hAnsi="宋体" w:eastAsia="仿宋_GB2312" w:cs="宋体"/>
                <w:bCs/>
                <w:color w:val="000000" w:themeColor="text1"/>
                <w:sz w:val="24"/>
                <w:szCs w:val="24"/>
              </w:rPr>
              <w:t xml:space="preserve"> 6.1.4</w:t>
            </w:r>
          </w:p>
        </w:tc>
        <w:tc>
          <w:tcPr>
            <w:tcW w:w="1217" w:type="dxa"/>
            <w:vAlign w:val="center"/>
          </w:tcPr>
          <w:p>
            <w:pPr>
              <w:jc w:val="center"/>
              <w:rPr>
                <w:rFonts w:ascii="仿宋_GB2312" w:hAnsi="仿宋" w:eastAsia="仿宋_GB2312" w:cs="Times New Roman"/>
                <w:color w:val="000000" w:themeColor="text1"/>
                <w:sz w:val="24"/>
                <w:szCs w:val="24"/>
              </w:rPr>
            </w:pPr>
            <w:r>
              <w:rPr>
                <w:rFonts w:hint="eastAsia" w:ascii="仿宋_GB2312" w:hAnsi="仿宋" w:eastAsia="仿宋_GB2312" w:cs="Times New Roman"/>
                <w:color w:val="000000" w:themeColor="text1"/>
                <w:sz w:val="24"/>
                <w:szCs w:val="24"/>
              </w:rPr>
              <w:t>强制性</w:t>
            </w:r>
          </w:p>
        </w:tc>
        <w:tc>
          <w:tcPr>
            <w:tcW w:w="2563" w:type="dxa"/>
            <w:vAlign w:val="center"/>
          </w:tcPr>
          <w:p>
            <w:pPr>
              <w:widowControl/>
              <w:snapToGrid w:val="0"/>
              <w:jc w:val="center"/>
              <w:rPr>
                <w:rFonts w:ascii="仿宋_GB2312" w:hAnsi="宋体" w:eastAsia="仿宋_GB2312" w:cs="宋体"/>
                <w:bCs/>
                <w:color w:val="000000" w:themeColor="text1"/>
                <w:sz w:val="24"/>
                <w:szCs w:val="24"/>
              </w:rPr>
            </w:pPr>
            <w:r>
              <w:rPr>
                <w:rFonts w:ascii="仿宋_GB2312" w:hAnsi="宋体" w:eastAsia="仿宋_GB2312" w:cs="宋体"/>
                <w:bCs/>
                <w:color w:val="000000" w:themeColor="text1"/>
                <w:sz w:val="24"/>
                <w:szCs w:val="24"/>
              </w:rPr>
              <w:t>GB17761-2018</w:t>
            </w:r>
            <w:r>
              <w:rPr>
                <w:rFonts w:hint="eastAsia" w:ascii="仿宋_GB2312" w:hAnsi="宋体" w:eastAsia="仿宋_GB2312" w:cs="宋体"/>
                <w:bCs/>
                <w:color w:val="000000" w:themeColor="text1"/>
                <w:sz w:val="24"/>
                <w:szCs w:val="24"/>
              </w:rPr>
              <w:t xml:space="preserve"> 7.2.4</w:t>
            </w:r>
          </w:p>
        </w:tc>
        <w:tc>
          <w:tcPr>
            <w:tcW w:w="895" w:type="dxa"/>
            <w:vAlign w:val="center"/>
          </w:tcPr>
          <w:p>
            <w:pPr>
              <w:snapToGrid w:val="0"/>
              <w:jc w:val="center"/>
              <w:rPr>
                <w:rFonts w:ascii="仿宋_GB2312" w:hAnsi="仿宋" w:eastAsia="仿宋_GB2312" w:cs="Times New Roman"/>
                <w:color w:val="000000" w:themeColor="text1"/>
                <w:sz w:val="24"/>
                <w:szCs w:val="24"/>
              </w:rPr>
            </w:pPr>
            <w:r>
              <w:rPr>
                <w:rFonts w:hint="eastAsia" w:ascii="仿宋_GB2312" w:hAnsi="仿宋" w:eastAsia="仿宋_GB2312" w:cs="Times New Roman"/>
                <w:color w:val="000000" w:themeColor="text1"/>
                <w:sz w:val="24"/>
                <w:szCs w:val="24"/>
              </w:rPr>
              <w:t>原样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492" w:type="dxa"/>
            <w:vAlign w:val="center"/>
          </w:tcPr>
          <w:p>
            <w:pPr>
              <w:autoSpaceDE w:val="0"/>
              <w:autoSpaceDN w:val="0"/>
              <w:adjustRightInd w:val="0"/>
              <w:jc w:val="center"/>
              <w:rPr>
                <w:rFonts w:ascii="仿宋_GB2312" w:hAnsi="宋体" w:eastAsia="仿宋_GB2312" w:cs="Times New Roman"/>
                <w:color w:val="000000" w:themeColor="text1"/>
                <w:sz w:val="24"/>
                <w:szCs w:val="24"/>
              </w:rPr>
            </w:pPr>
            <w:r>
              <w:rPr>
                <w:rFonts w:hint="eastAsia" w:ascii="仿宋_GB2312" w:hAnsi="宋体" w:eastAsia="仿宋_GB2312" w:cs="Times New Roman"/>
                <w:color w:val="000000" w:themeColor="text1"/>
                <w:sz w:val="24"/>
                <w:szCs w:val="24"/>
              </w:rPr>
              <w:t>9</w:t>
            </w:r>
          </w:p>
        </w:tc>
        <w:tc>
          <w:tcPr>
            <w:tcW w:w="1623" w:type="dxa"/>
            <w:vAlign w:val="center"/>
          </w:tcPr>
          <w:p>
            <w:pPr>
              <w:widowControl/>
              <w:snapToGrid w:val="0"/>
              <w:spacing w:line="360" w:lineRule="exact"/>
              <w:jc w:val="center"/>
              <w:rPr>
                <w:rFonts w:ascii="仿宋_GB2312" w:hAnsi="宋体" w:eastAsia="仿宋_GB2312" w:cs="宋体"/>
                <w:bCs/>
                <w:color w:val="000000" w:themeColor="text1"/>
                <w:sz w:val="24"/>
                <w:szCs w:val="24"/>
              </w:rPr>
            </w:pPr>
            <w:r>
              <w:rPr>
                <w:rFonts w:hint="eastAsia" w:ascii="仿宋_GB2312" w:hAnsi="宋体" w:eastAsia="仿宋_GB2312" w:cs="宋体"/>
                <w:bCs/>
                <w:color w:val="000000" w:themeColor="text1"/>
                <w:sz w:val="24"/>
                <w:szCs w:val="24"/>
              </w:rPr>
              <w:t>尺寸限值</w:t>
            </w:r>
          </w:p>
        </w:tc>
        <w:tc>
          <w:tcPr>
            <w:tcW w:w="2646" w:type="dxa"/>
            <w:vAlign w:val="center"/>
          </w:tcPr>
          <w:p>
            <w:pPr>
              <w:jc w:val="center"/>
              <w:rPr>
                <w:rFonts w:ascii="仿宋_GB2312" w:hAnsi="宋体" w:eastAsia="仿宋_GB2312" w:cs="宋体"/>
                <w:bCs/>
                <w:color w:val="000000" w:themeColor="text1"/>
                <w:sz w:val="24"/>
                <w:szCs w:val="24"/>
              </w:rPr>
            </w:pPr>
            <w:r>
              <w:rPr>
                <w:rFonts w:ascii="仿宋_GB2312" w:hAnsi="宋体" w:eastAsia="仿宋_GB2312" w:cs="宋体"/>
                <w:bCs/>
                <w:color w:val="000000" w:themeColor="text1"/>
                <w:sz w:val="24"/>
                <w:szCs w:val="24"/>
              </w:rPr>
              <w:t>GB17761-2018</w:t>
            </w:r>
            <w:r>
              <w:rPr>
                <w:rFonts w:hint="eastAsia" w:ascii="仿宋_GB2312" w:hAnsi="宋体" w:eastAsia="仿宋_GB2312" w:cs="宋体"/>
                <w:bCs/>
                <w:color w:val="000000" w:themeColor="text1"/>
                <w:sz w:val="24"/>
                <w:szCs w:val="24"/>
              </w:rPr>
              <w:t xml:space="preserve"> 6.1.5</w:t>
            </w:r>
          </w:p>
        </w:tc>
        <w:tc>
          <w:tcPr>
            <w:tcW w:w="1217" w:type="dxa"/>
            <w:vAlign w:val="center"/>
          </w:tcPr>
          <w:p>
            <w:pPr>
              <w:jc w:val="center"/>
              <w:rPr>
                <w:color w:val="000000" w:themeColor="text1"/>
              </w:rPr>
            </w:pPr>
            <w:r>
              <w:rPr>
                <w:rFonts w:hint="eastAsia" w:ascii="仿宋_GB2312" w:hAnsi="仿宋" w:eastAsia="仿宋_GB2312" w:cs="Times New Roman"/>
                <w:color w:val="000000" w:themeColor="text1"/>
                <w:sz w:val="24"/>
                <w:szCs w:val="24"/>
              </w:rPr>
              <w:t>强制性</w:t>
            </w:r>
          </w:p>
        </w:tc>
        <w:tc>
          <w:tcPr>
            <w:tcW w:w="2563" w:type="dxa"/>
            <w:vAlign w:val="center"/>
          </w:tcPr>
          <w:p>
            <w:pPr>
              <w:widowControl/>
              <w:snapToGrid w:val="0"/>
              <w:spacing w:line="360" w:lineRule="exact"/>
              <w:jc w:val="center"/>
              <w:rPr>
                <w:rFonts w:ascii="仿宋_GB2312" w:hAnsi="宋体" w:eastAsia="仿宋_GB2312" w:cs="宋体"/>
                <w:bCs/>
                <w:color w:val="000000" w:themeColor="text1"/>
                <w:sz w:val="24"/>
                <w:szCs w:val="24"/>
              </w:rPr>
            </w:pPr>
            <w:r>
              <w:rPr>
                <w:rFonts w:ascii="仿宋_GB2312" w:hAnsi="宋体" w:eastAsia="仿宋_GB2312" w:cs="宋体"/>
                <w:bCs/>
                <w:color w:val="000000" w:themeColor="text1"/>
                <w:sz w:val="24"/>
                <w:szCs w:val="24"/>
              </w:rPr>
              <w:t>GB17761-2018</w:t>
            </w:r>
            <w:r>
              <w:rPr>
                <w:rFonts w:hint="eastAsia" w:ascii="仿宋_GB2312" w:hAnsi="宋体" w:eastAsia="仿宋_GB2312" w:cs="宋体"/>
                <w:bCs/>
                <w:color w:val="000000" w:themeColor="text1"/>
                <w:sz w:val="24"/>
                <w:szCs w:val="24"/>
              </w:rPr>
              <w:t xml:space="preserve"> 7.2.5</w:t>
            </w:r>
          </w:p>
        </w:tc>
        <w:tc>
          <w:tcPr>
            <w:tcW w:w="895" w:type="dxa"/>
            <w:vAlign w:val="center"/>
          </w:tcPr>
          <w:p>
            <w:pPr>
              <w:snapToGrid w:val="0"/>
              <w:jc w:val="center"/>
              <w:rPr>
                <w:rFonts w:ascii="仿宋_GB2312" w:hAnsi="仿宋" w:eastAsia="仿宋_GB2312" w:cs="Times New Roman"/>
                <w:color w:val="000000" w:themeColor="text1"/>
                <w:sz w:val="24"/>
                <w:szCs w:val="24"/>
              </w:rPr>
            </w:pPr>
            <w:r>
              <w:rPr>
                <w:rFonts w:hint="eastAsia" w:ascii="仿宋_GB2312" w:hAnsi="仿宋" w:eastAsia="仿宋_GB2312" w:cs="Times New Roman"/>
                <w:color w:val="000000" w:themeColor="text1"/>
                <w:sz w:val="24"/>
                <w:szCs w:val="24"/>
              </w:rPr>
              <w:t>原样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492" w:type="dxa"/>
            <w:vAlign w:val="center"/>
          </w:tcPr>
          <w:p>
            <w:pPr>
              <w:autoSpaceDE w:val="0"/>
              <w:autoSpaceDN w:val="0"/>
              <w:adjustRightInd w:val="0"/>
              <w:jc w:val="center"/>
              <w:rPr>
                <w:rFonts w:ascii="仿宋_GB2312" w:hAnsi="宋体" w:eastAsia="仿宋_GB2312" w:cs="Times New Roman"/>
                <w:color w:val="000000" w:themeColor="text1"/>
                <w:sz w:val="24"/>
                <w:szCs w:val="24"/>
              </w:rPr>
            </w:pPr>
            <w:r>
              <w:rPr>
                <w:rFonts w:hint="eastAsia" w:ascii="仿宋_GB2312" w:hAnsi="宋体" w:eastAsia="仿宋_GB2312" w:cs="Times New Roman"/>
                <w:color w:val="000000" w:themeColor="text1"/>
                <w:sz w:val="24"/>
                <w:szCs w:val="24"/>
              </w:rPr>
              <w:t>10</w:t>
            </w:r>
          </w:p>
        </w:tc>
        <w:tc>
          <w:tcPr>
            <w:tcW w:w="1623" w:type="dxa"/>
            <w:vAlign w:val="center"/>
          </w:tcPr>
          <w:p>
            <w:pPr>
              <w:widowControl/>
              <w:snapToGrid w:val="0"/>
              <w:spacing w:line="360" w:lineRule="exact"/>
              <w:jc w:val="center"/>
              <w:rPr>
                <w:rFonts w:ascii="仿宋_GB2312" w:hAnsi="宋体" w:eastAsia="仿宋_GB2312" w:cs="宋体"/>
                <w:bCs/>
                <w:color w:val="000000" w:themeColor="text1"/>
                <w:sz w:val="24"/>
                <w:szCs w:val="24"/>
              </w:rPr>
            </w:pPr>
            <w:r>
              <w:rPr>
                <w:rFonts w:hint="eastAsia" w:ascii="仿宋_GB2312" w:hAnsi="宋体" w:eastAsia="仿宋_GB2312" w:cs="宋体"/>
                <w:bCs/>
                <w:color w:val="000000" w:themeColor="text1"/>
                <w:sz w:val="24"/>
                <w:szCs w:val="24"/>
              </w:rPr>
              <w:t>脚蹬间隙</w:t>
            </w:r>
          </w:p>
        </w:tc>
        <w:tc>
          <w:tcPr>
            <w:tcW w:w="2646" w:type="dxa"/>
            <w:vAlign w:val="center"/>
          </w:tcPr>
          <w:p>
            <w:pPr>
              <w:jc w:val="center"/>
              <w:rPr>
                <w:rFonts w:ascii="仿宋_GB2312" w:hAnsi="宋体" w:eastAsia="仿宋_GB2312" w:cs="宋体"/>
                <w:bCs/>
                <w:color w:val="000000" w:themeColor="text1"/>
                <w:sz w:val="24"/>
                <w:szCs w:val="24"/>
              </w:rPr>
            </w:pPr>
            <w:r>
              <w:rPr>
                <w:rFonts w:ascii="仿宋_GB2312" w:hAnsi="宋体" w:eastAsia="仿宋_GB2312" w:cs="宋体"/>
                <w:bCs/>
                <w:color w:val="000000" w:themeColor="text1"/>
                <w:sz w:val="24"/>
                <w:szCs w:val="24"/>
              </w:rPr>
              <w:t>GB17761-2018</w:t>
            </w:r>
            <w:r>
              <w:rPr>
                <w:rFonts w:hint="eastAsia" w:ascii="仿宋_GB2312" w:hAnsi="宋体" w:eastAsia="仿宋_GB2312" w:cs="宋体"/>
                <w:bCs/>
                <w:color w:val="000000" w:themeColor="text1"/>
                <w:sz w:val="24"/>
                <w:szCs w:val="24"/>
              </w:rPr>
              <w:t xml:space="preserve"> 6.1.6.1</w:t>
            </w:r>
          </w:p>
        </w:tc>
        <w:tc>
          <w:tcPr>
            <w:tcW w:w="1217" w:type="dxa"/>
            <w:vAlign w:val="center"/>
          </w:tcPr>
          <w:p>
            <w:pPr>
              <w:jc w:val="center"/>
              <w:rPr>
                <w:rFonts w:ascii="仿宋_GB2312" w:hAnsi="仿宋" w:eastAsia="仿宋_GB2312" w:cs="Times New Roman"/>
                <w:color w:val="000000" w:themeColor="text1"/>
                <w:sz w:val="24"/>
                <w:szCs w:val="24"/>
              </w:rPr>
            </w:pPr>
            <w:r>
              <w:rPr>
                <w:rFonts w:hint="eastAsia" w:ascii="仿宋_GB2312" w:hAnsi="仿宋" w:eastAsia="仿宋_GB2312" w:cs="Times New Roman"/>
                <w:color w:val="000000" w:themeColor="text1"/>
                <w:sz w:val="24"/>
                <w:szCs w:val="24"/>
              </w:rPr>
              <w:t>强制性</w:t>
            </w:r>
          </w:p>
        </w:tc>
        <w:tc>
          <w:tcPr>
            <w:tcW w:w="2563" w:type="dxa"/>
            <w:vAlign w:val="center"/>
          </w:tcPr>
          <w:p>
            <w:pPr>
              <w:widowControl/>
              <w:snapToGrid w:val="0"/>
              <w:spacing w:line="360" w:lineRule="exact"/>
              <w:jc w:val="center"/>
              <w:rPr>
                <w:rFonts w:ascii="仿宋_GB2312" w:hAnsi="宋体" w:eastAsia="仿宋_GB2312" w:cs="宋体"/>
                <w:bCs/>
                <w:color w:val="000000" w:themeColor="text1"/>
                <w:sz w:val="24"/>
                <w:szCs w:val="24"/>
              </w:rPr>
            </w:pPr>
            <w:r>
              <w:rPr>
                <w:rFonts w:ascii="仿宋_GB2312" w:hAnsi="宋体" w:eastAsia="仿宋_GB2312" w:cs="宋体"/>
                <w:bCs/>
                <w:color w:val="000000" w:themeColor="text1"/>
                <w:sz w:val="24"/>
                <w:szCs w:val="24"/>
              </w:rPr>
              <w:t>GB17761-2018</w:t>
            </w:r>
            <w:r>
              <w:rPr>
                <w:rFonts w:hint="eastAsia" w:ascii="仿宋_GB2312" w:hAnsi="宋体" w:eastAsia="仿宋_GB2312" w:cs="宋体"/>
                <w:bCs/>
                <w:color w:val="000000" w:themeColor="text1"/>
                <w:sz w:val="24"/>
                <w:szCs w:val="24"/>
              </w:rPr>
              <w:t xml:space="preserve"> 7.2.6.1</w:t>
            </w:r>
          </w:p>
        </w:tc>
        <w:tc>
          <w:tcPr>
            <w:tcW w:w="895" w:type="dxa"/>
            <w:vAlign w:val="center"/>
          </w:tcPr>
          <w:p>
            <w:pPr>
              <w:snapToGrid w:val="0"/>
              <w:jc w:val="center"/>
              <w:rPr>
                <w:rFonts w:ascii="仿宋_GB2312" w:hAnsi="仿宋" w:eastAsia="仿宋_GB2312" w:cs="Times New Roman"/>
                <w:color w:val="000000" w:themeColor="text1"/>
                <w:sz w:val="24"/>
                <w:szCs w:val="24"/>
              </w:rPr>
            </w:pPr>
            <w:r>
              <w:rPr>
                <w:rFonts w:hint="eastAsia" w:ascii="仿宋_GB2312" w:hAnsi="仿宋" w:eastAsia="仿宋_GB2312" w:cs="Times New Roman"/>
                <w:color w:val="000000" w:themeColor="text1"/>
                <w:sz w:val="24"/>
                <w:szCs w:val="24"/>
              </w:rPr>
              <w:t>原样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492" w:type="dxa"/>
            <w:vAlign w:val="center"/>
          </w:tcPr>
          <w:p>
            <w:pPr>
              <w:autoSpaceDE w:val="0"/>
              <w:autoSpaceDN w:val="0"/>
              <w:adjustRightInd w:val="0"/>
              <w:jc w:val="center"/>
              <w:rPr>
                <w:rFonts w:ascii="仿宋_GB2312" w:hAnsi="宋体" w:eastAsia="仿宋_GB2312" w:cs="Times New Roman"/>
                <w:color w:val="000000" w:themeColor="text1"/>
                <w:sz w:val="24"/>
                <w:szCs w:val="24"/>
              </w:rPr>
            </w:pPr>
            <w:r>
              <w:rPr>
                <w:rFonts w:hint="eastAsia" w:ascii="仿宋_GB2312" w:hAnsi="宋体" w:eastAsia="仿宋_GB2312" w:cs="Times New Roman"/>
                <w:color w:val="000000" w:themeColor="text1"/>
                <w:sz w:val="24"/>
                <w:szCs w:val="24"/>
              </w:rPr>
              <w:t>11</w:t>
            </w:r>
          </w:p>
        </w:tc>
        <w:tc>
          <w:tcPr>
            <w:tcW w:w="1623" w:type="dxa"/>
            <w:vAlign w:val="center"/>
          </w:tcPr>
          <w:p>
            <w:pPr>
              <w:widowControl/>
              <w:snapToGrid w:val="0"/>
              <w:spacing w:line="360" w:lineRule="exact"/>
              <w:jc w:val="center"/>
              <w:rPr>
                <w:rFonts w:ascii="仿宋_GB2312" w:hAnsi="宋体" w:eastAsia="仿宋_GB2312" w:cs="宋体"/>
                <w:bCs/>
                <w:color w:val="000000" w:themeColor="text1"/>
                <w:sz w:val="24"/>
                <w:szCs w:val="24"/>
              </w:rPr>
            </w:pPr>
            <w:r>
              <w:rPr>
                <w:rFonts w:hint="eastAsia" w:ascii="仿宋_GB2312" w:hAnsi="宋体" w:eastAsia="仿宋_GB2312" w:cs="宋体"/>
                <w:bCs/>
                <w:color w:val="000000" w:themeColor="text1"/>
                <w:sz w:val="24"/>
                <w:szCs w:val="24"/>
              </w:rPr>
              <w:t>突出物</w:t>
            </w:r>
          </w:p>
        </w:tc>
        <w:tc>
          <w:tcPr>
            <w:tcW w:w="2646" w:type="dxa"/>
            <w:vAlign w:val="center"/>
          </w:tcPr>
          <w:p>
            <w:pPr>
              <w:jc w:val="center"/>
              <w:rPr>
                <w:rFonts w:ascii="仿宋_GB2312" w:hAnsi="宋体" w:eastAsia="仿宋_GB2312" w:cs="宋体"/>
                <w:bCs/>
                <w:color w:val="000000" w:themeColor="text1"/>
                <w:sz w:val="24"/>
                <w:szCs w:val="24"/>
              </w:rPr>
            </w:pPr>
            <w:r>
              <w:rPr>
                <w:rFonts w:ascii="仿宋_GB2312" w:hAnsi="宋体" w:eastAsia="仿宋_GB2312" w:cs="宋体"/>
                <w:bCs/>
                <w:color w:val="000000" w:themeColor="text1"/>
                <w:sz w:val="24"/>
                <w:szCs w:val="24"/>
              </w:rPr>
              <w:t>GB17761-2018</w:t>
            </w:r>
            <w:r>
              <w:rPr>
                <w:rFonts w:hint="eastAsia" w:ascii="仿宋_GB2312" w:hAnsi="宋体" w:eastAsia="仿宋_GB2312" w:cs="宋体"/>
                <w:bCs/>
                <w:color w:val="000000" w:themeColor="text1"/>
                <w:sz w:val="24"/>
                <w:szCs w:val="24"/>
              </w:rPr>
              <w:t xml:space="preserve"> 6.1.6.2</w:t>
            </w:r>
          </w:p>
        </w:tc>
        <w:tc>
          <w:tcPr>
            <w:tcW w:w="1217" w:type="dxa"/>
            <w:vAlign w:val="center"/>
          </w:tcPr>
          <w:p>
            <w:pPr>
              <w:jc w:val="center"/>
              <w:rPr>
                <w:rFonts w:ascii="仿宋_GB2312" w:hAnsi="仿宋" w:eastAsia="仿宋_GB2312" w:cs="Times New Roman"/>
                <w:color w:val="000000" w:themeColor="text1"/>
                <w:sz w:val="24"/>
                <w:szCs w:val="24"/>
              </w:rPr>
            </w:pPr>
            <w:r>
              <w:rPr>
                <w:rFonts w:hint="eastAsia" w:ascii="仿宋_GB2312" w:hAnsi="仿宋" w:eastAsia="仿宋_GB2312" w:cs="Times New Roman"/>
                <w:color w:val="000000" w:themeColor="text1"/>
                <w:sz w:val="24"/>
                <w:szCs w:val="24"/>
              </w:rPr>
              <w:t>强制性</w:t>
            </w:r>
          </w:p>
        </w:tc>
        <w:tc>
          <w:tcPr>
            <w:tcW w:w="2563" w:type="dxa"/>
            <w:vAlign w:val="center"/>
          </w:tcPr>
          <w:p>
            <w:pPr>
              <w:widowControl/>
              <w:snapToGrid w:val="0"/>
              <w:spacing w:line="360" w:lineRule="exact"/>
              <w:jc w:val="center"/>
              <w:rPr>
                <w:rFonts w:ascii="仿宋_GB2312" w:hAnsi="宋体" w:eastAsia="仿宋_GB2312" w:cs="宋体"/>
                <w:bCs/>
                <w:color w:val="000000" w:themeColor="text1"/>
                <w:sz w:val="24"/>
                <w:szCs w:val="24"/>
              </w:rPr>
            </w:pPr>
            <w:r>
              <w:rPr>
                <w:rFonts w:ascii="仿宋_GB2312" w:hAnsi="宋体" w:eastAsia="仿宋_GB2312" w:cs="宋体"/>
                <w:bCs/>
                <w:color w:val="000000" w:themeColor="text1"/>
                <w:sz w:val="24"/>
                <w:szCs w:val="24"/>
              </w:rPr>
              <w:t>GB17761-2018</w:t>
            </w:r>
            <w:r>
              <w:rPr>
                <w:rFonts w:hint="eastAsia" w:ascii="仿宋_GB2312" w:hAnsi="宋体" w:eastAsia="仿宋_GB2312" w:cs="宋体"/>
                <w:bCs/>
                <w:color w:val="000000" w:themeColor="text1"/>
                <w:sz w:val="24"/>
                <w:szCs w:val="24"/>
              </w:rPr>
              <w:t xml:space="preserve"> 7.2.6.2</w:t>
            </w:r>
          </w:p>
        </w:tc>
        <w:tc>
          <w:tcPr>
            <w:tcW w:w="895" w:type="dxa"/>
            <w:vAlign w:val="center"/>
          </w:tcPr>
          <w:p>
            <w:pPr>
              <w:snapToGrid w:val="0"/>
              <w:jc w:val="center"/>
              <w:rPr>
                <w:rFonts w:ascii="仿宋_GB2312" w:hAnsi="仿宋" w:eastAsia="仿宋_GB2312" w:cs="Times New Roman"/>
                <w:color w:val="000000" w:themeColor="text1"/>
                <w:sz w:val="24"/>
                <w:szCs w:val="24"/>
              </w:rPr>
            </w:pPr>
            <w:r>
              <w:rPr>
                <w:rFonts w:hint="eastAsia" w:ascii="仿宋_GB2312" w:hAnsi="仿宋" w:eastAsia="仿宋_GB2312" w:cs="Times New Roman"/>
                <w:color w:val="000000" w:themeColor="text1"/>
                <w:sz w:val="24"/>
                <w:szCs w:val="24"/>
              </w:rPr>
              <w:t>原样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492" w:type="dxa"/>
            <w:vAlign w:val="center"/>
          </w:tcPr>
          <w:p>
            <w:pPr>
              <w:autoSpaceDE w:val="0"/>
              <w:autoSpaceDN w:val="0"/>
              <w:adjustRightInd w:val="0"/>
              <w:jc w:val="center"/>
              <w:rPr>
                <w:rFonts w:ascii="仿宋_GB2312" w:hAnsi="宋体" w:eastAsia="仿宋_GB2312" w:cs="Times New Roman"/>
                <w:color w:val="000000" w:themeColor="text1"/>
                <w:sz w:val="24"/>
                <w:szCs w:val="24"/>
              </w:rPr>
            </w:pPr>
            <w:r>
              <w:rPr>
                <w:rFonts w:hint="eastAsia" w:ascii="仿宋_GB2312" w:hAnsi="宋体" w:eastAsia="仿宋_GB2312" w:cs="Times New Roman"/>
                <w:color w:val="000000" w:themeColor="text1"/>
                <w:sz w:val="24"/>
                <w:szCs w:val="24"/>
              </w:rPr>
              <w:t>12</w:t>
            </w:r>
          </w:p>
        </w:tc>
        <w:tc>
          <w:tcPr>
            <w:tcW w:w="1623" w:type="dxa"/>
            <w:vAlign w:val="center"/>
          </w:tcPr>
          <w:p>
            <w:pPr>
              <w:widowControl/>
              <w:snapToGrid w:val="0"/>
              <w:spacing w:line="360" w:lineRule="exact"/>
              <w:jc w:val="center"/>
              <w:rPr>
                <w:rFonts w:ascii="仿宋_GB2312" w:hAnsi="宋体" w:eastAsia="仿宋_GB2312" w:cs="宋体"/>
                <w:bCs/>
                <w:color w:val="000000" w:themeColor="text1"/>
                <w:sz w:val="24"/>
                <w:szCs w:val="24"/>
              </w:rPr>
            </w:pPr>
            <w:r>
              <w:rPr>
                <w:rFonts w:hint="eastAsia" w:ascii="仿宋_GB2312" w:hAnsi="宋体" w:eastAsia="仿宋_GB2312" w:cs="宋体"/>
                <w:bCs/>
                <w:color w:val="000000" w:themeColor="text1"/>
                <w:sz w:val="24"/>
                <w:szCs w:val="24"/>
              </w:rPr>
              <w:t>防擦碰</w:t>
            </w:r>
          </w:p>
        </w:tc>
        <w:tc>
          <w:tcPr>
            <w:tcW w:w="2646" w:type="dxa"/>
            <w:vAlign w:val="center"/>
          </w:tcPr>
          <w:p>
            <w:pPr>
              <w:jc w:val="center"/>
              <w:rPr>
                <w:rFonts w:ascii="仿宋_GB2312" w:hAnsi="宋体" w:eastAsia="仿宋_GB2312" w:cs="宋体"/>
                <w:bCs/>
                <w:color w:val="000000" w:themeColor="text1"/>
                <w:sz w:val="24"/>
                <w:szCs w:val="24"/>
              </w:rPr>
            </w:pPr>
            <w:r>
              <w:rPr>
                <w:rFonts w:ascii="仿宋_GB2312" w:hAnsi="宋体" w:eastAsia="仿宋_GB2312" w:cs="宋体"/>
                <w:bCs/>
                <w:color w:val="000000" w:themeColor="text1"/>
                <w:sz w:val="24"/>
                <w:szCs w:val="24"/>
              </w:rPr>
              <w:t>GB17761-2018</w:t>
            </w:r>
            <w:r>
              <w:rPr>
                <w:rFonts w:hint="eastAsia" w:ascii="仿宋_GB2312" w:hAnsi="宋体" w:eastAsia="仿宋_GB2312" w:cs="宋体"/>
                <w:bCs/>
                <w:color w:val="000000" w:themeColor="text1"/>
                <w:sz w:val="24"/>
                <w:szCs w:val="24"/>
              </w:rPr>
              <w:t xml:space="preserve"> 6.1.6.3</w:t>
            </w:r>
          </w:p>
        </w:tc>
        <w:tc>
          <w:tcPr>
            <w:tcW w:w="1217" w:type="dxa"/>
            <w:vAlign w:val="center"/>
          </w:tcPr>
          <w:p>
            <w:pPr>
              <w:jc w:val="center"/>
              <w:rPr>
                <w:rFonts w:ascii="仿宋_GB2312" w:hAnsi="仿宋" w:eastAsia="仿宋_GB2312" w:cs="Times New Roman"/>
                <w:color w:val="000000" w:themeColor="text1"/>
                <w:sz w:val="24"/>
                <w:szCs w:val="24"/>
              </w:rPr>
            </w:pPr>
            <w:r>
              <w:rPr>
                <w:rFonts w:hint="eastAsia" w:ascii="仿宋_GB2312" w:hAnsi="仿宋" w:eastAsia="仿宋_GB2312" w:cs="Times New Roman"/>
                <w:color w:val="000000" w:themeColor="text1"/>
                <w:sz w:val="24"/>
                <w:szCs w:val="24"/>
              </w:rPr>
              <w:t>强制性</w:t>
            </w:r>
          </w:p>
        </w:tc>
        <w:tc>
          <w:tcPr>
            <w:tcW w:w="2563" w:type="dxa"/>
            <w:vAlign w:val="center"/>
          </w:tcPr>
          <w:p>
            <w:pPr>
              <w:widowControl/>
              <w:snapToGrid w:val="0"/>
              <w:spacing w:line="360" w:lineRule="exact"/>
              <w:jc w:val="center"/>
              <w:rPr>
                <w:rFonts w:ascii="仿宋_GB2312" w:hAnsi="宋体" w:eastAsia="仿宋_GB2312" w:cs="宋体"/>
                <w:bCs/>
                <w:color w:val="000000" w:themeColor="text1"/>
                <w:sz w:val="24"/>
                <w:szCs w:val="24"/>
              </w:rPr>
            </w:pPr>
            <w:r>
              <w:rPr>
                <w:rFonts w:ascii="仿宋_GB2312" w:hAnsi="宋体" w:eastAsia="仿宋_GB2312" w:cs="宋体"/>
                <w:bCs/>
                <w:color w:val="000000" w:themeColor="text1"/>
                <w:sz w:val="24"/>
                <w:szCs w:val="24"/>
              </w:rPr>
              <w:t>GB17761-2018</w:t>
            </w:r>
            <w:r>
              <w:rPr>
                <w:rFonts w:hint="eastAsia" w:ascii="仿宋_GB2312" w:hAnsi="宋体" w:eastAsia="仿宋_GB2312" w:cs="宋体"/>
                <w:bCs/>
                <w:color w:val="000000" w:themeColor="text1"/>
                <w:sz w:val="24"/>
                <w:szCs w:val="24"/>
              </w:rPr>
              <w:t xml:space="preserve"> 7.2.6.3</w:t>
            </w:r>
          </w:p>
        </w:tc>
        <w:tc>
          <w:tcPr>
            <w:tcW w:w="895" w:type="dxa"/>
            <w:vAlign w:val="center"/>
          </w:tcPr>
          <w:p>
            <w:pPr>
              <w:snapToGrid w:val="0"/>
              <w:jc w:val="center"/>
              <w:rPr>
                <w:rFonts w:ascii="仿宋_GB2312" w:hAnsi="仿宋" w:eastAsia="仿宋_GB2312" w:cs="Times New Roman"/>
                <w:color w:val="000000" w:themeColor="text1"/>
                <w:sz w:val="24"/>
                <w:szCs w:val="24"/>
              </w:rPr>
            </w:pPr>
            <w:r>
              <w:rPr>
                <w:rFonts w:hint="eastAsia" w:ascii="仿宋_GB2312" w:hAnsi="仿宋" w:eastAsia="仿宋_GB2312" w:cs="Times New Roman"/>
                <w:color w:val="000000" w:themeColor="text1"/>
                <w:sz w:val="24"/>
                <w:szCs w:val="24"/>
              </w:rPr>
              <w:t>原样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492" w:type="dxa"/>
            <w:vAlign w:val="center"/>
          </w:tcPr>
          <w:p>
            <w:pPr>
              <w:autoSpaceDE w:val="0"/>
              <w:autoSpaceDN w:val="0"/>
              <w:adjustRightInd w:val="0"/>
              <w:jc w:val="center"/>
              <w:rPr>
                <w:rFonts w:ascii="仿宋_GB2312" w:hAnsi="宋体" w:eastAsia="仿宋_GB2312" w:cs="Times New Roman"/>
                <w:color w:val="000000" w:themeColor="text1"/>
                <w:sz w:val="24"/>
                <w:szCs w:val="24"/>
              </w:rPr>
            </w:pPr>
            <w:r>
              <w:rPr>
                <w:rFonts w:hint="eastAsia" w:ascii="仿宋_GB2312" w:hAnsi="宋体" w:eastAsia="仿宋_GB2312" w:cs="Times New Roman"/>
                <w:color w:val="000000" w:themeColor="text1"/>
                <w:sz w:val="24"/>
                <w:szCs w:val="24"/>
              </w:rPr>
              <w:t>13</w:t>
            </w:r>
          </w:p>
        </w:tc>
        <w:tc>
          <w:tcPr>
            <w:tcW w:w="1623" w:type="dxa"/>
            <w:vAlign w:val="center"/>
          </w:tcPr>
          <w:p>
            <w:pPr>
              <w:widowControl/>
              <w:snapToGrid w:val="0"/>
              <w:jc w:val="center"/>
              <w:rPr>
                <w:rFonts w:ascii="仿宋_GB2312" w:hAnsi="宋体" w:eastAsia="仿宋_GB2312" w:cs="宋体"/>
                <w:bCs/>
                <w:color w:val="000000" w:themeColor="text1"/>
                <w:sz w:val="24"/>
                <w:szCs w:val="24"/>
              </w:rPr>
            </w:pPr>
            <w:r>
              <w:rPr>
                <w:rFonts w:hint="eastAsia" w:ascii="仿宋_GB2312" w:hAnsi="宋体" w:eastAsia="仿宋_GB2312" w:cs="宋体"/>
                <w:bCs/>
                <w:color w:val="000000" w:themeColor="text1"/>
                <w:sz w:val="24"/>
                <w:szCs w:val="24"/>
              </w:rPr>
              <w:t>车速提示音</w:t>
            </w:r>
          </w:p>
        </w:tc>
        <w:tc>
          <w:tcPr>
            <w:tcW w:w="2646" w:type="dxa"/>
            <w:vAlign w:val="center"/>
          </w:tcPr>
          <w:p>
            <w:pPr>
              <w:jc w:val="center"/>
              <w:rPr>
                <w:rFonts w:ascii="仿宋_GB2312" w:hAnsi="宋体" w:eastAsia="仿宋_GB2312" w:cs="宋体"/>
                <w:bCs/>
                <w:color w:val="000000" w:themeColor="text1"/>
                <w:sz w:val="24"/>
                <w:szCs w:val="24"/>
              </w:rPr>
            </w:pPr>
            <w:r>
              <w:rPr>
                <w:rFonts w:ascii="仿宋_GB2312" w:hAnsi="宋体" w:eastAsia="仿宋_GB2312" w:cs="宋体"/>
                <w:bCs/>
                <w:color w:val="000000" w:themeColor="text1"/>
                <w:sz w:val="24"/>
                <w:szCs w:val="24"/>
              </w:rPr>
              <w:t>GB17761-2018</w:t>
            </w:r>
            <w:r>
              <w:rPr>
                <w:rFonts w:hint="eastAsia" w:ascii="仿宋_GB2312" w:hAnsi="宋体" w:eastAsia="仿宋_GB2312" w:cs="宋体"/>
                <w:bCs/>
                <w:color w:val="000000" w:themeColor="text1"/>
                <w:sz w:val="24"/>
                <w:szCs w:val="24"/>
              </w:rPr>
              <w:t xml:space="preserve"> 6.1.7</w:t>
            </w:r>
          </w:p>
        </w:tc>
        <w:tc>
          <w:tcPr>
            <w:tcW w:w="1217" w:type="dxa"/>
            <w:vAlign w:val="center"/>
          </w:tcPr>
          <w:p>
            <w:pPr>
              <w:jc w:val="center"/>
              <w:rPr>
                <w:color w:val="000000" w:themeColor="text1"/>
              </w:rPr>
            </w:pPr>
            <w:r>
              <w:rPr>
                <w:rFonts w:hint="eastAsia" w:ascii="仿宋_GB2312" w:hAnsi="仿宋" w:eastAsia="仿宋_GB2312" w:cs="Times New Roman"/>
                <w:color w:val="000000" w:themeColor="text1"/>
                <w:sz w:val="24"/>
                <w:szCs w:val="24"/>
              </w:rPr>
              <w:t>强制性</w:t>
            </w:r>
          </w:p>
        </w:tc>
        <w:tc>
          <w:tcPr>
            <w:tcW w:w="2563" w:type="dxa"/>
            <w:vAlign w:val="center"/>
          </w:tcPr>
          <w:p>
            <w:pPr>
              <w:pStyle w:val="29"/>
              <w:widowControl/>
              <w:rPr>
                <w:rFonts w:hAnsi="宋体" w:eastAsia="仿宋_GB2312" w:cs="宋体"/>
                <w:bCs/>
                <w:color w:val="000000" w:themeColor="text1"/>
                <w:kern w:val="2"/>
                <w:sz w:val="24"/>
              </w:rPr>
            </w:pPr>
            <w:r>
              <w:rPr>
                <w:rFonts w:hAnsi="宋体" w:eastAsia="仿宋_GB2312" w:cs="宋体"/>
                <w:bCs/>
                <w:color w:val="000000" w:themeColor="text1"/>
                <w:sz w:val="24"/>
              </w:rPr>
              <w:t>GB17761-2018</w:t>
            </w:r>
            <w:r>
              <w:rPr>
                <w:rFonts w:hint="eastAsia" w:hAnsi="宋体" w:eastAsia="仿宋_GB2312" w:cs="宋体"/>
                <w:bCs/>
                <w:color w:val="000000" w:themeColor="text1"/>
                <w:sz w:val="24"/>
              </w:rPr>
              <w:t xml:space="preserve"> 7.2.7</w:t>
            </w:r>
          </w:p>
        </w:tc>
        <w:tc>
          <w:tcPr>
            <w:tcW w:w="895" w:type="dxa"/>
            <w:vAlign w:val="center"/>
          </w:tcPr>
          <w:p>
            <w:pPr>
              <w:snapToGrid w:val="0"/>
              <w:jc w:val="center"/>
              <w:rPr>
                <w:rFonts w:ascii="仿宋_GB2312" w:hAnsi="仿宋" w:eastAsia="仿宋_GB2312" w:cs="Times New Roman"/>
                <w:color w:val="000000" w:themeColor="text1"/>
                <w:sz w:val="24"/>
                <w:szCs w:val="24"/>
              </w:rPr>
            </w:pPr>
            <w:r>
              <w:rPr>
                <w:rFonts w:hint="eastAsia" w:ascii="仿宋_GB2312" w:hAnsi="仿宋" w:eastAsia="仿宋_GB2312" w:cs="Times New Roman"/>
                <w:color w:val="000000" w:themeColor="text1"/>
                <w:sz w:val="24"/>
                <w:szCs w:val="24"/>
              </w:rPr>
              <w:t>原样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492" w:type="dxa"/>
            <w:vAlign w:val="center"/>
          </w:tcPr>
          <w:p>
            <w:pPr>
              <w:autoSpaceDE w:val="0"/>
              <w:autoSpaceDN w:val="0"/>
              <w:adjustRightInd w:val="0"/>
              <w:jc w:val="center"/>
              <w:rPr>
                <w:rFonts w:ascii="仿宋_GB2312" w:hAnsi="宋体" w:eastAsia="仿宋_GB2312" w:cs="Times New Roman"/>
                <w:color w:val="000000" w:themeColor="text1"/>
                <w:sz w:val="24"/>
                <w:szCs w:val="24"/>
              </w:rPr>
            </w:pPr>
            <w:r>
              <w:rPr>
                <w:rFonts w:hint="eastAsia" w:ascii="仿宋_GB2312" w:hAnsi="宋体" w:eastAsia="仿宋_GB2312" w:cs="Times New Roman"/>
                <w:color w:val="000000" w:themeColor="text1"/>
                <w:sz w:val="24"/>
                <w:szCs w:val="24"/>
              </w:rPr>
              <w:t>14</w:t>
            </w:r>
          </w:p>
        </w:tc>
        <w:tc>
          <w:tcPr>
            <w:tcW w:w="1623" w:type="dxa"/>
            <w:vAlign w:val="center"/>
          </w:tcPr>
          <w:p>
            <w:pPr>
              <w:widowControl/>
              <w:snapToGrid w:val="0"/>
              <w:jc w:val="center"/>
              <w:rPr>
                <w:rFonts w:ascii="仿宋_GB2312" w:hAnsi="宋体" w:eastAsia="仿宋_GB2312" w:cs="宋体"/>
                <w:bCs/>
                <w:color w:val="000000" w:themeColor="text1"/>
                <w:sz w:val="24"/>
                <w:szCs w:val="24"/>
              </w:rPr>
            </w:pPr>
            <w:r>
              <w:rPr>
                <w:rFonts w:hint="eastAsia" w:ascii="仿宋_GB2312" w:hAnsi="宋体" w:eastAsia="仿宋_GB2312" w:cs="宋体"/>
                <w:bCs/>
                <w:color w:val="000000" w:themeColor="text1"/>
                <w:sz w:val="24"/>
                <w:szCs w:val="24"/>
              </w:rPr>
              <w:t>把立管安全线</w:t>
            </w:r>
          </w:p>
        </w:tc>
        <w:tc>
          <w:tcPr>
            <w:tcW w:w="2646" w:type="dxa"/>
            <w:vAlign w:val="center"/>
          </w:tcPr>
          <w:p>
            <w:pPr>
              <w:widowControl/>
              <w:jc w:val="center"/>
              <w:rPr>
                <w:rFonts w:ascii="仿宋_GB2312" w:hAnsi="宋体" w:eastAsia="仿宋_GB2312" w:cs="宋体"/>
                <w:bCs/>
                <w:color w:val="000000" w:themeColor="text1"/>
                <w:sz w:val="24"/>
                <w:szCs w:val="24"/>
              </w:rPr>
            </w:pPr>
            <w:r>
              <w:rPr>
                <w:rFonts w:ascii="仿宋_GB2312" w:hAnsi="宋体" w:eastAsia="仿宋_GB2312" w:cs="宋体"/>
                <w:bCs/>
                <w:color w:val="000000" w:themeColor="text1"/>
                <w:sz w:val="24"/>
                <w:szCs w:val="24"/>
              </w:rPr>
              <w:t>GB17761-2018</w:t>
            </w:r>
            <w:r>
              <w:rPr>
                <w:rFonts w:hint="eastAsia" w:ascii="仿宋_GB2312" w:hAnsi="宋体" w:eastAsia="仿宋_GB2312" w:cs="宋体"/>
                <w:bCs/>
                <w:color w:val="000000" w:themeColor="text1"/>
                <w:sz w:val="24"/>
                <w:szCs w:val="24"/>
              </w:rPr>
              <w:t xml:space="preserve"> 6.2.2.1</w:t>
            </w:r>
          </w:p>
        </w:tc>
        <w:tc>
          <w:tcPr>
            <w:tcW w:w="1217" w:type="dxa"/>
            <w:vAlign w:val="center"/>
          </w:tcPr>
          <w:p>
            <w:pPr>
              <w:jc w:val="center"/>
              <w:rPr>
                <w:color w:val="000000" w:themeColor="text1"/>
              </w:rPr>
            </w:pPr>
            <w:r>
              <w:rPr>
                <w:rFonts w:hint="eastAsia" w:ascii="仿宋_GB2312" w:hAnsi="仿宋" w:eastAsia="仿宋_GB2312" w:cs="Times New Roman"/>
                <w:color w:val="000000" w:themeColor="text1"/>
                <w:sz w:val="24"/>
                <w:szCs w:val="24"/>
              </w:rPr>
              <w:t>强制性</w:t>
            </w:r>
          </w:p>
        </w:tc>
        <w:tc>
          <w:tcPr>
            <w:tcW w:w="2563" w:type="dxa"/>
            <w:vAlign w:val="center"/>
          </w:tcPr>
          <w:p>
            <w:pPr>
              <w:pStyle w:val="29"/>
              <w:widowControl/>
              <w:rPr>
                <w:rFonts w:hAnsi="宋体" w:eastAsia="仿宋_GB2312" w:cs="宋体"/>
                <w:bCs/>
                <w:color w:val="000000" w:themeColor="text1"/>
                <w:kern w:val="2"/>
                <w:sz w:val="24"/>
              </w:rPr>
            </w:pPr>
            <w:r>
              <w:rPr>
                <w:rFonts w:hAnsi="宋体" w:eastAsia="仿宋_GB2312" w:cs="宋体"/>
                <w:bCs/>
                <w:color w:val="000000" w:themeColor="text1"/>
                <w:sz w:val="24"/>
              </w:rPr>
              <w:t>GB17761-2018</w:t>
            </w:r>
            <w:r>
              <w:rPr>
                <w:rFonts w:hint="eastAsia" w:hAnsi="宋体" w:eastAsia="仿宋_GB2312" w:cs="宋体"/>
                <w:bCs/>
                <w:color w:val="000000" w:themeColor="text1"/>
                <w:sz w:val="24"/>
              </w:rPr>
              <w:t xml:space="preserve"> 7.3.2.1</w:t>
            </w:r>
          </w:p>
        </w:tc>
        <w:tc>
          <w:tcPr>
            <w:tcW w:w="895" w:type="dxa"/>
            <w:vAlign w:val="center"/>
          </w:tcPr>
          <w:p>
            <w:pPr>
              <w:snapToGrid w:val="0"/>
              <w:jc w:val="center"/>
              <w:rPr>
                <w:rFonts w:ascii="仿宋_GB2312" w:hAnsi="仿宋" w:eastAsia="仿宋_GB2312" w:cs="Times New Roman"/>
                <w:color w:val="000000" w:themeColor="text1"/>
                <w:sz w:val="24"/>
                <w:szCs w:val="24"/>
              </w:rPr>
            </w:pPr>
            <w:r>
              <w:rPr>
                <w:rFonts w:hint="eastAsia" w:ascii="仿宋_GB2312" w:hAnsi="仿宋" w:eastAsia="仿宋_GB2312" w:cs="Times New Roman"/>
                <w:color w:val="000000" w:themeColor="text1"/>
                <w:sz w:val="24"/>
                <w:szCs w:val="24"/>
              </w:rPr>
              <w:t>原样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492" w:type="dxa"/>
            <w:vAlign w:val="center"/>
          </w:tcPr>
          <w:p>
            <w:pPr>
              <w:autoSpaceDE w:val="0"/>
              <w:autoSpaceDN w:val="0"/>
              <w:adjustRightInd w:val="0"/>
              <w:jc w:val="center"/>
              <w:rPr>
                <w:rFonts w:ascii="仿宋_GB2312" w:hAnsi="宋体" w:eastAsia="仿宋_GB2312" w:cs="Times New Roman"/>
                <w:color w:val="000000" w:themeColor="text1"/>
                <w:sz w:val="24"/>
                <w:szCs w:val="24"/>
              </w:rPr>
            </w:pPr>
            <w:r>
              <w:rPr>
                <w:rFonts w:hint="eastAsia" w:ascii="仿宋_GB2312" w:hAnsi="宋体" w:eastAsia="仿宋_GB2312" w:cs="Times New Roman"/>
                <w:color w:val="000000" w:themeColor="text1"/>
                <w:sz w:val="24"/>
                <w:szCs w:val="24"/>
              </w:rPr>
              <w:t>15</w:t>
            </w:r>
          </w:p>
        </w:tc>
        <w:tc>
          <w:tcPr>
            <w:tcW w:w="1623" w:type="dxa"/>
            <w:vAlign w:val="center"/>
          </w:tcPr>
          <w:p>
            <w:pPr>
              <w:widowControl/>
              <w:snapToGrid w:val="0"/>
              <w:jc w:val="center"/>
              <w:rPr>
                <w:rFonts w:ascii="仿宋_GB2312" w:hAnsi="宋体" w:eastAsia="仿宋_GB2312" w:cs="宋体"/>
                <w:bCs/>
                <w:color w:val="000000" w:themeColor="text1"/>
                <w:sz w:val="24"/>
                <w:szCs w:val="24"/>
              </w:rPr>
            </w:pPr>
            <w:r>
              <w:rPr>
                <w:rFonts w:hint="eastAsia" w:ascii="仿宋_GB2312" w:hAnsi="宋体" w:eastAsia="仿宋_GB2312" w:cs="宋体"/>
                <w:bCs/>
                <w:color w:val="000000" w:themeColor="text1"/>
                <w:sz w:val="24"/>
                <w:szCs w:val="24"/>
              </w:rPr>
              <w:t>鞍座安全线</w:t>
            </w:r>
          </w:p>
        </w:tc>
        <w:tc>
          <w:tcPr>
            <w:tcW w:w="2646" w:type="dxa"/>
            <w:vAlign w:val="center"/>
          </w:tcPr>
          <w:p>
            <w:pPr>
              <w:widowControl/>
              <w:jc w:val="center"/>
              <w:rPr>
                <w:rFonts w:ascii="仿宋_GB2312" w:hAnsi="宋体" w:eastAsia="仿宋_GB2312" w:cs="宋体"/>
                <w:bCs/>
                <w:color w:val="000000" w:themeColor="text1"/>
                <w:sz w:val="24"/>
                <w:szCs w:val="24"/>
              </w:rPr>
            </w:pPr>
            <w:r>
              <w:rPr>
                <w:rFonts w:ascii="仿宋_GB2312" w:hAnsi="宋体" w:eastAsia="仿宋_GB2312" w:cs="宋体"/>
                <w:bCs/>
                <w:color w:val="000000" w:themeColor="text1"/>
                <w:sz w:val="24"/>
                <w:szCs w:val="24"/>
              </w:rPr>
              <w:t>GB17761-2018</w:t>
            </w:r>
            <w:r>
              <w:rPr>
                <w:rFonts w:hint="eastAsia" w:ascii="仿宋_GB2312" w:hAnsi="宋体" w:eastAsia="仿宋_GB2312" w:cs="宋体"/>
                <w:bCs/>
                <w:color w:val="000000" w:themeColor="text1"/>
                <w:sz w:val="24"/>
                <w:szCs w:val="24"/>
              </w:rPr>
              <w:t xml:space="preserve"> 6.2.2.3</w:t>
            </w:r>
          </w:p>
        </w:tc>
        <w:tc>
          <w:tcPr>
            <w:tcW w:w="1217" w:type="dxa"/>
            <w:vAlign w:val="center"/>
          </w:tcPr>
          <w:p>
            <w:pPr>
              <w:jc w:val="center"/>
              <w:rPr>
                <w:color w:val="000000" w:themeColor="text1"/>
              </w:rPr>
            </w:pPr>
            <w:r>
              <w:rPr>
                <w:rFonts w:hint="eastAsia" w:ascii="仿宋_GB2312" w:hAnsi="仿宋" w:eastAsia="仿宋_GB2312" w:cs="Times New Roman"/>
                <w:color w:val="000000" w:themeColor="text1"/>
                <w:sz w:val="24"/>
                <w:szCs w:val="24"/>
              </w:rPr>
              <w:t>强制性</w:t>
            </w:r>
          </w:p>
        </w:tc>
        <w:tc>
          <w:tcPr>
            <w:tcW w:w="2563" w:type="dxa"/>
            <w:vAlign w:val="center"/>
          </w:tcPr>
          <w:p>
            <w:pPr>
              <w:pStyle w:val="29"/>
              <w:widowControl/>
              <w:rPr>
                <w:rFonts w:hAnsi="宋体" w:eastAsia="仿宋_GB2312" w:cs="宋体"/>
                <w:bCs/>
                <w:color w:val="000000" w:themeColor="text1"/>
                <w:kern w:val="2"/>
                <w:sz w:val="24"/>
              </w:rPr>
            </w:pPr>
            <w:r>
              <w:rPr>
                <w:rFonts w:hAnsi="宋体" w:eastAsia="仿宋_GB2312" w:cs="宋体"/>
                <w:bCs/>
                <w:color w:val="000000" w:themeColor="text1"/>
                <w:sz w:val="24"/>
              </w:rPr>
              <w:t>GB17761-2018</w:t>
            </w:r>
            <w:r>
              <w:rPr>
                <w:rFonts w:hint="eastAsia" w:hAnsi="宋体" w:eastAsia="仿宋_GB2312" w:cs="宋体"/>
                <w:bCs/>
                <w:color w:val="000000" w:themeColor="text1"/>
                <w:sz w:val="24"/>
              </w:rPr>
              <w:t xml:space="preserve"> 7.3.2.3</w:t>
            </w:r>
          </w:p>
        </w:tc>
        <w:tc>
          <w:tcPr>
            <w:tcW w:w="895" w:type="dxa"/>
            <w:vAlign w:val="center"/>
          </w:tcPr>
          <w:p>
            <w:pPr>
              <w:snapToGrid w:val="0"/>
              <w:jc w:val="center"/>
              <w:rPr>
                <w:rFonts w:ascii="仿宋_GB2312" w:hAnsi="仿宋" w:eastAsia="仿宋_GB2312" w:cs="Times New Roman"/>
                <w:color w:val="000000" w:themeColor="text1"/>
                <w:sz w:val="24"/>
                <w:szCs w:val="24"/>
              </w:rPr>
            </w:pPr>
            <w:r>
              <w:rPr>
                <w:rFonts w:hint="eastAsia" w:ascii="仿宋_GB2312" w:hAnsi="仿宋" w:eastAsia="仿宋_GB2312" w:cs="Times New Roman"/>
                <w:color w:val="000000" w:themeColor="text1"/>
                <w:sz w:val="24"/>
                <w:szCs w:val="24"/>
              </w:rPr>
              <w:t>原样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492" w:type="dxa"/>
            <w:vAlign w:val="center"/>
          </w:tcPr>
          <w:p>
            <w:pPr>
              <w:autoSpaceDE w:val="0"/>
              <w:autoSpaceDN w:val="0"/>
              <w:adjustRightInd w:val="0"/>
              <w:jc w:val="center"/>
              <w:rPr>
                <w:rFonts w:ascii="仿宋_GB2312" w:hAnsi="宋体" w:eastAsia="仿宋_GB2312" w:cs="Times New Roman"/>
                <w:color w:val="000000" w:themeColor="text1"/>
                <w:sz w:val="24"/>
                <w:szCs w:val="24"/>
              </w:rPr>
            </w:pPr>
            <w:r>
              <w:rPr>
                <w:rFonts w:hint="eastAsia" w:ascii="仿宋_GB2312" w:hAnsi="宋体" w:eastAsia="仿宋_GB2312" w:cs="Times New Roman"/>
                <w:color w:val="000000" w:themeColor="text1"/>
                <w:sz w:val="24"/>
                <w:szCs w:val="24"/>
              </w:rPr>
              <w:t>16</w:t>
            </w:r>
          </w:p>
        </w:tc>
        <w:tc>
          <w:tcPr>
            <w:tcW w:w="1623" w:type="dxa"/>
            <w:vAlign w:val="center"/>
          </w:tcPr>
          <w:p>
            <w:pPr>
              <w:widowControl/>
              <w:snapToGrid w:val="0"/>
              <w:jc w:val="center"/>
              <w:rPr>
                <w:rFonts w:ascii="仿宋_GB2312" w:hAnsi="宋体" w:eastAsia="仿宋_GB2312" w:cs="宋体"/>
                <w:bCs/>
                <w:color w:val="000000" w:themeColor="text1"/>
                <w:sz w:val="24"/>
                <w:szCs w:val="24"/>
              </w:rPr>
            </w:pPr>
            <w:r>
              <w:rPr>
                <w:rFonts w:hint="eastAsia" w:ascii="仿宋_GB2312" w:hAnsi="宋体" w:eastAsia="仿宋_GB2312" w:cs="宋体"/>
                <w:bCs/>
                <w:color w:val="000000" w:themeColor="text1"/>
                <w:sz w:val="24"/>
                <w:szCs w:val="24"/>
              </w:rPr>
              <w:t>反射器</w:t>
            </w:r>
          </w:p>
        </w:tc>
        <w:tc>
          <w:tcPr>
            <w:tcW w:w="2646" w:type="dxa"/>
            <w:vAlign w:val="center"/>
          </w:tcPr>
          <w:p>
            <w:pPr>
              <w:widowControl/>
              <w:jc w:val="center"/>
              <w:rPr>
                <w:rFonts w:ascii="仿宋_GB2312" w:hAnsi="宋体" w:eastAsia="仿宋_GB2312" w:cs="宋体"/>
                <w:bCs/>
                <w:color w:val="000000" w:themeColor="text1"/>
                <w:sz w:val="24"/>
                <w:szCs w:val="24"/>
              </w:rPr>
            </w:pPr>
            <w:r>
              <w:rPr>
                <w:rFonts w:ascii="仿宋_GB2312" w:hAnsi="宋体" w:eastAsia="仿宋_GB2312" w:cs="宋体"/>
                <w:bCs/>
                <w:color w:val="000000" w:themeColor="text1"/>
                <w:sz w:val="24"/>
                <w:szCs w:val="24"/>
              </w:rPr>
              <w:t>GB17761-2018</w:t>
            </w:r>
            <w:r>
              <w:rPr>
                <w:rFonts w:hint="eastAsia" w:ascii="仿宋_GB2312" w:hAnsi="宋体" w:eastAsia="仿宋_GB2312" w:cs="宋体"/>
                <w:bCs/>
                <w:color w:val="000000" w:themeColor="text1"/>
                <w:sz w:val="24"/>
                <w:szCs w:val="24"/>
              </w:rPr>
              <w:t xml:space="preserve"> 6.2.3.1</w:t>
            </w:r>
          </w:p>
        </w:tc>
        <w:tc>
          <w:tcPr>
            <w:tcW w:w="1217" w:type="dxa"/>
            <w:vAlign w:val="center"/>
          </w:tcPr>
          <w:p>
            <w:pPr>
              <w:jc w:val="center"/>
              <w:rPr>
                <w:color w:val="000000" w:themeColor="text1"/>
              </w:rPr>
            </w:pPr>
            <w:r>
              <w:rPr>
                <w:rFonts w:hint="eastAsia" w:ascii="仿宋_GB2312" w:hAnsi="仿宋" w:eastAsia="仿宋_GB2312" w:cs="Times New Roman"/>
                <w:color w:val="000000" w:themeColor="text1"/>
                <w:sz w:val="24"/>
                <w:szCs w:val="24"/>
              </w:rPr>
              <w:t>强制性</w:t>
            </w:r>
          </w:p>
        </w:tc>
        <w:tc>
          <w:tcPr>
            <w:tcW w:w="2563" w:type="dxa"/>
            <w:vAlign w:val="center"/>
          </w:tcPr>
          <w:p>
            <w:pPr>
              <w:pStyle w:val="29"/>
              <w:widowControl/>
              <w:rPr>
                <w:rFonts w:hAnsi="宋体" w:eastAsia="仿宋_GB2312" w:cs="宋体"/>
                <w:bCs/>
                <w:color w:val="000000" w:themeColor="text1"/>
                <w:kern w:val="2"/>
                <w:sz w:val="24"/>
              </w:rPr>
            </w:pPr>
            <w:r>
              <w:rPr>
                <w:rFonts w:hAnsi="宋体" w:eastAsia="仿宋_GB2312" w:cs="宋体"/>
                <w:bCs/>
                <w:color w:val="000000" w:themeColor="text1"/>
                <w:sz w:val="24"/>
              </w:rPr>
              <w:t>GB17761-2018</w:t>
            </w:r>
            <w:r>
              <w:rPr>
                <w:rFonts w:hint="eastAsia" w:hAnsi="宋体" w:eastAsia="仿宋_GB2312" w:cs="宋体"/>
                <w:bCs/>
                <w:color w:val="000000" w:themeColor="text1"/>
                <w:sz w:val="24"/>
              </w:rPr>
              <w:t xml:space="preserve"> 7.3.3.1</w:t>
            </w:r>
          </w:p>
        </w:tc>
        <w:tc>
          <w:tcPr>
            <w:tcW w:w="895" w:type="dxa"/>
            <w:vAlign w:val="center"/>
          </w:tcPr>
          <w:p>
            <w:pPr>
              <w:snapToGrid w:val="0"/>
              <w:jc w:val="center"/>
              <w:rPr>
                <w:rFonts w:ascii="仿宋_GB2312" w:hAnsi="仿宋" w:eastAsia="仿宋_GB2312" w:cs="Times New Roman"/>
                <w:color w:val="000000" w:themeColor="text1"/>
                <w:sz w:val="24"/>
                <w:szCs w:val="24"/>
              </w:rPr>
            </w:pPr>
            <w:r>
              <w:rPr>
                <w:rFonts w:hint="eastAsia" w:ascii="仿宋_GB2312" w:hAnsi="仿宋" w:eastAsia="仿宋_GB2312" w:cs="Times New Roman"/>
                <w:color w:val="000000" w:themeColor="text1"/>
                <w:sz w:val="24"/>
                <w:szCs w:val="24"/>
              </w:rPr>
              <w:t>原样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492" w:type="dxa"/>
            <w:vAlign w:val="center"/>
          </w:tcPr>
          <w:p>
            <w:pPr>
              <w:autoSpaceDE w:val="0"/>
              <w:autoSpaceDN w:val="0"/>
              <w:adjustRightInd w:val="0"/>
              <w:jc w:val="center"/>
              <w:rPr>
                <w:rFonts w:ascii="仿宋_GB2312" w:hAnsi="宋体" w:eastAsia="仿宋_GB2312" w:cs="Times New Roman"/>
                <w:color w:val="000000" w:themeColor="text1"/>
                <w:sz w:val="24"/>
                <w:szCs w:val="24"/>
              </w:rPr>
            </w:pPr>
            <w:r>
              <w:rPr>
                <w:rFonts w:hint="eastAsia" w:ascii="仿宋_GB2312" w:hAnsi="宋体" w:eastAsia="仿宋_GB2312" w:cs="Times New Roman"/>
                <w:color w:val="000000" w:themeColor="text1"/>
                <w:sz w:val="24"/>
                <w:szCs w:val="24"/>
              </w:rPr>
              <w:t>17</w:t>
            </w:r>
          </w:p>
        </w:tc>
        <w:tc>
          <w:tcPr>
            <w:tcW w:w="1623" w:type="dxa"/>
            <w:vAlign w:val="center"/>
          </w:tcPr>
          <w:p>
            <w:pPr>
              <w:widowControl/>
              <w:snapToGrid w:val="0"/>
              <w:jc w:val="center"/>
              <w:rPr>
                <w:rFonts w:ascii="仿宋_GB2312" w:hAnsi="宋体" w:eastAsia="仿宋_GB2312" w:cs="宋体"/>
                <w:bCs/>
                <w:color w:val="000000" w:themeColor="text1"/>
                <w:sz w:val="24"/>
                <w:szCs w:val="24"/>
              </w:rPr>
            </w:pPr>
            <w:r>
              <w:rPr>
                <w:rFonts w:hint="eastAsia" w:ascii="仿宋_GB2312" w:hAnsi="宋体" w:eastAsia="仿宋_GB2312" w:cs="宋体"/>
                <w:bCs/>
                <w:color w:val="000000" w:themeColor="text1"/>
                <w:sz w:val="24"/>
                <w:szCs w:val="24"/>
              </w:rPr>
              <w:t>照明</w:t>
            </w:r>
          </w:p>
        </w:tc>
        <w:tc>
          <w:tcPr>
            <w:tcW w:w="2646" w:type="dxa"/>
            <w:vAlign w:val="center"/>
          </w:tcPr>
          <w:p>
            <w:pPr>
              <w:widowControl/>
              <w:jc w:val="center"/>
              <w:rPr>
                <w:rFonts w:ascii="仿宋_GB2312" w:hAnsi="宋体" w:eastAsia="仿宋_GB2312" w:cs="宋体"/>
                <w:bCs/>
                <w:color w:val="000000" w:themeColor="text1"/>
                <w:sz w:val="24"/>
                <w:szCs w:val="24"/>
              </w:rPr>
            </w:pPr>
            <w:r>
              <w:rPr>
                <w:rFonts w:ascii="仿宋_GB2312" w:hAnsi="宋体" w:eastAsia="仿宋_GB2312" w:cs="宋体"/>
                <w:bCs/>
                <w:color w:val="000000" w:themeColor="text1"/>
                <w:sz w:val="24"/>
                <w:szCs w:val="24"/>
              </w:rPr>
              <w:t>GB17761-2018</w:t>
            </w:r>
            <w:r>
              <w:rPr>
                <w:rFonts w:hint="eastAsia" w:ascii="仿宋_GB2312" w:hAnsi="宋体" w:eastAsia="仿宋_GB2312" w:cs="宋体"/>
                <w:bCs/>
                <w:color w:val="000000" w:themeColor="text1"/>
                <w:sz w:val="24"/>
                <w:szCs w:val="24"/>
              </w:rPr>
              <w:t xml:space="preserve"> 6.2.3.2</w:t>
            </w:r>
          </w:p>
        </w:tc>
        <w:tc>
          <w:tcPr>
            <w:tcW w:w="1217" w:type="dxa"/>
            <w:vAlign w:val="center"/>
          </w:tcPr>
          <w:p>
            <w:pPr>
              <w:jc w:val="center"/>
              <w:rPr>
                <w:color w:val="000000" w:themeColor="text1"/>
              </w:rPr>
            </w:pPr>
            <w:r>
              <w:rPr>
                <w:rFonts w:hint="eastAsia" w:ascii="仿宋_GB2312" w:hAnsi="仿宋" w:eastAsia="仿宋_GB2312" w:cs="Times New Roman"/>
                <w:color w:val="000000" w:themeColor="text1"/>
                <w:sz w:val="24"/>
                <w:szCs w:val="24"/>
              </w:rPr>
              <w:t>强制性</w:t>
            </w:r>
          </w:p>
        </w:tc>
        <w:tc>
          <w:tcPr>
            <w:tcW w:w="2563" w:type="dxa"/>
            <w:vAlign w:val="center"/>
          </w:tcPr>
          <w:p>
            <w:pPr>
              <w:pStyle w:val="29"/>
              <w:widowControl/>
              <w:rPr>
                <w:rFonts w:hAnsi="宋体" w:eastAsia="仿宋_GB2312" w:cs="宋体"/>
                <w:bCs/>
                <w:color w:val="000000" w:themeColor="text1"/>
                <w:kern w:val="2"/>
                <w:sz w:val="24"/>
              </w:rPr>
            </w:pPr>
            <w:r>
              <w:rPr>
                <w:rFonts w:hAnsi="宋体" w:eastAsia="仿宋_GB2312" w:cs="宋体"/>
                <w:bCs/>
                <w:color w:val="000000" w:themeColor="text1"/>
                <w:sz w:val="24"/>
              </w:rPr>
              <w:t>GB17761-2018</w:t>
            </w:r>
            <w:r>
              <w:rPr>
                <w:rFonts w:hint="eastAsia" w:hAnsi="宋体" w:eastAsia="仿宋_GB2312" w:cs="宋体"/>
                <w:bCs/>
                <w:color w:val="000000" w:themeColor="text1"/>
                <w:sz w:val="24"/>
              </w:rPr>
              <w:t xml:space="preserve"> 7.3.3.2</w:t>
            </w:r>
          </w:p>
        </w:tc>
        <w:tc>
          <w:tcPr>
            <w:tcW w:w="895" w:type="dxa"/>
            <w:vAlign w:val="center"/>
          </w:tcPr>
          <w:p>
            <w:pPr>
              <w:snapToGrid w:val="0"/>
              <w:jc w:val="center"/>
              <w:rPr>
                <w:rFonts w:ascii="仿宋_GB2312" w:hAnsi="仿宋" w:eastAsia="仿宋_GB2312" w:cs="Times New Roman"/>
                <w:color w:val="000000" w:themeColor="text1"/>
                <w:sz w:val="24"/>
                <w:szCs w:val="24"/>
              </w:rPr>
            </w:pPr>
            <w:r>
              <w:rPr>
                <w:rFonts w:hint="eastAsia" w:ascii="仿宋_GB2312" w:hAnsi="仿宋" w:eastAsia="仿宋_GB2312" w:cs="Times New Roman"/>
                <w:color w:val="000000" w:themeColor="text1"/>
                <w:sz w:val="24"/>
                <w:szCs w:val="24"/>
              </w:rPr>
              <w:t>原样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492" w:type="dxa"/>
            <w:vAlign w:val="center"/>
          </w:tcPr>
          <w:p>
            <w:pPr>
              <w:autoSpaceDE w:val="0"/>
              <w:autoSpaceDN w:val="0"/>
              <w:adjustRightInd w:val="0"/>
              <w:jc w:val="center"/>
              <w:rPr>
                <w:rFonts w:ascii="仿宋_GB2312" w:hAnsi="宋体" w:eastAsia="仿宋_GB2312" w:cs="Times New Roman"/>
                <w:color w:val="000000" w:themeColor="text1"/>
                <w:sz w:val="24"/>
                <w:szCs w:val="24"/>
              </w:rPr>
            </w:pPr>
            <w:r>
              <w:rPr>
                <w:rFonts w:hint="eastAsia" w:ascii="仿宋_GB2312" w:hAnsi="宋体" w:eastAsia="仿宋_GB2312" w:cs="Times New Roman"/>
                <w:color w:val="000000" w:themeColor="text1"/>
                <w:sz w:val="24"/>
                <w:szCs w:val="24"/>
              </w:rPr>
              <w:t>18</w:t>
            </w:r>
          </w:p>
        </w:tc>
        <w:tc>
          <w:tcPr>
            <w:tcW w:w="1623" w:type="dxa"/>
            <w:vAlign w:val="center"/>
          </w:tcPr>
          <w:p>
            <w:pPr>
              <w:widowControl/>
              <w:snapToGrid w:val="0"/>
              <w:jc w:val="center"/>
              <w:rPr>
                <w:rFonts w:ascii="仿宋_GB2312" w:hAnsi="宋体" w:eastAsia="仿宋_GB2312" w:cs="宋体"/>
                <w:bCs/>
                <w:color w:val="000000" w:themeColor="text1"/>
                <w:sz w:val="24"/>
                <w:szCs w:val="24"/>
              </w:rPr>
            </w:pPr>
            <w:r>
              <w:rPr>
                <w:rFonts w:hint="eastAsia" w:ascii="仿宋_GB2312" w:hAnsi="宋体" w:eastAsia="仿宋_GB2312" w:cs="宋体"/>
                <w:bCs/>
                <w:color w:val="000000" w:themeColor="text1"/>
                <w:sz w:val="24"/>
                <w:szCs w:val="24"/>
              </w:rPr>
              <w:t>鸣号装置</w:t>
            </w:r>
          </w:p>
        </w:tc>
        <w:tc>
          <w:tcPr>
            <w:tcW w:w="2646" w:type="dxa"/>
            <w:vAlign w:val="center"/>
          </w:tcPr>
          <w:p>
            <w:pPr>
              <w:widowControl/>
              <w:jc w:val="center"/>
              <w:rPr>
                <w:rFonts w:ascii="仿宋_GB2312" w:hAnsi="宋体" w:eastAsia="仿宋_GB2312" w:cs="宋体"/>
                <w:bCs/>
                <w:color w:val="000000" w:themeColor="text1"/>
                <w:sz w:val="24"/>
                <w:szCs w:val="24"/>
              </w:rPr>
            </w:pPr>
            <w:r>
              <w:rPr>
                <w:rFonts w:ascii="仿宋_GB2312" w:hAnsi="宋体" w:eastAsia="仿宋_GB2312" w:cs="宋体"/>
                <w:bCs/>
                <w:color w:val="000000" w:themeColor="text1"/>
                <w:sz w:val="24"/>
                <w:szCs w:val="24"/>
              </w:rPr>
              <w:t>GB17761-2018</w:t>
            </w:r>
            <w:r>
              <w:rPr>
                <w:rFonts w:hint="eastAsia" w:ascii="仿宋_GB2312" w:hAnsi="宋体" w:eastAsia="仿宋_GB2312" w:cs="宋体"/>
                <w:bCs/>
                <w:color w:val="000000" w:themeColor="text1"/>
                <w:sz w:val="24"/>
                <w:szCs w:val="24"/>
              </w:rPr>
              <w:t xml:space="preserve"> 6.2.3.3</w:t>
            </w:r>
          </w:p>
        </w:tc>
        <w:tc>
          <w:tcPr>
            <w:tcW w:w="1217" w:type="dxa"/>
            <w:vAlign w:val="center"/>
          </w:tcPr>
          <w:p>
            <w:pPr>
              <w:jc w:val="center"/>
              <w:rPr>
                <w:color w:val="000000" w:themeColor="text1"/>
              </w:rPr>
            </w:pPr>
            <w:r>
              <w:rPr>
                <w:rFonts w:hint="eastAsia" w:ascii="仿宋_GB2312" w:hAnsi="仿宋" w:eastAsia="仿宋_GB2312" w:cs="Times New Roman"/>
                <w:color w:val="000000" w:themeColor="text1"/>
                <w:sz w:val="24"/>
                <w:szCs w:val="24"/>
              </w:rPr>
              <w:t>强制性</w:t>
            </w:r>
          </w:p>
        </w:tc>
        <w:tc>
          <w:tcPr>
            <w:tcW w:w="2563" w:type="dxa"/>
            <w:vAlign w:val="center"/>
          </w:tcPr>
          <w:p>
            <w:pPr>
              <w:jc w:val="center"/>
              <w:rPr>
                <w:rFonts w:ascii="仿宋_GB2312" w:hAnsi="宋体" w:eastAsia="仿宋_GB2312" w:cs="宋体"/>
                <w:bCs/>
                <w:color w:val="000000" w:themeColor="text1"/>
                <w:kern w:val="0"/>
                <w:sz w:val="24"/>
                <w:szCs w:val="24"/>
              </w:rPr>
            </w:pPr>
            <w:r>
              <w:rPr>
                <w:rFonts w:ascii="仿宋_GB2312" w:hAnsi="宋体" w:eastAsia="仿宋_GB2312" w:cs="宋体"/>
                <w:bCs/>
                <w:color w:val="000000" w:themeColor="text1"/>
                <w:kern w:val="0"/>
                <w:sz w:val="24"/>
                <w:szCs w:val="24"/>
              </w:rPr>
              <w:t>GB17761-2018</w:t>
            </w:r>
            <w:r>
              <w:rPr>
                <w:rFonts w:hint="eastAsia" w:ascii="仿宋_GB2312" w:hAnsi="宋体" w:eastAsia="仿宋_GB2312" w:cs="宋体"/>
                <w:bCs/>
                <w:color w:val="000000" w:themeColor="text1"/>
                <w:kern w:val="0"/>
                <w:sz w:val="24"/>
                <w:szCs w:val="24"/>
              </w:rPr>
              <w:t xml:space="preserve"> 7.3.3.3</w:t>
            </w:r>
          </w:p>
        </w:tc>
        <w:tc>
          <w:tcPr>
            <w:tcW w:w="895" w:type="dxa"/>
            <w:vAlign w:val="center"/>
          </w:tcPr>
          <w:p>
            <w:pPr>
              <w:snapToGrid w:val="0"/>
              <w:jc w:val="center"/>
              <w:rPr>
                <w:rFonts w:ascii="仿宋_GB2312" w:hAnsi="仿宋" w:eastAsia="仿宋_GB2312" w:cs="Times New Roman"/>
                <w:color w:val="000000" w:themeColor="text1"/>
                <w:sz w:val="24"/>
                <w:szCs w:val="24"/>
              </w:rPr>
            </w:pPr>
            <w:r>
              <w:rPr>
                <w:rFonts w:hint="eastAsia" w:ascii="仿宋_GB2312" w:hAnsi="仿宋" w:eastAsia="仿宋_GB2312" w:cs="Times New Roman"/>
                <w:color w:val="000000" w:themeColor="text1"/>
                <w:sz w:val="24"/>
                <w:szCs w:val="24"/>
              </w:rPr>
              <w:t>原样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492" w:type="dxa"/>
            <w:vAlign w:val="center"/>
          </w:tcPr>
          <w:p>
            <w:pPr>
              <w:autoSpaceDE w:val="0"/>
              <w:autoSpaceDN w:val="0"/>
              <w:adjustRightInd w:val="0"/>
              <w:jc w:val="center"/>
              <w:rPr>
                <w:rFonts w:ascii="仿宋_GB2312" w:hAnsi="宋体" w:eastAsia="仿宋_GB2312" w:cs="Times New Roman"/>
                <w:color w:val="000000" w:themeColor="text1"/>
                <w:sz w:val="24"/>
                <w:szCs w:val="24"/>
              </w:rPr>
            </w:pPr>
            <w:r>
              <w:rPr>
                <w:rFonts w:hint="eastAsia" w:ascii="仿宋_GB2312" w:hAnsi="宋体" w:eastAsia="仿宋_GB2312" w:cs="Times New Roman"/>
                <w:color w:val="000000" w:themeColor="text1"/>
                <w:sz w:val="24"/>
                <w:szCs w:val="24"/>
              </w:rPr>
              <w:t>19</w:t>
            </w:r>
          </w:p>
        </w:tc>
        <w:tc>
          <w:tcPr>
            <w:tcW w:w="1623" w:type="dxa"/>
            <w:vAlign w:val="center"/>
          </w:tcPr>
          <w:p>
            <w:pPr>
              <w:widowControl/>
              <w:snapToGrid w:val="0"/>
              <w:jc w:val="center"/>
              <w:rPr>
                <w:rFonts w:ascii="仿宋_GB2312" w:hAnsi="宋体" w:eastAsia="仿宋_GB2312" w:cs="宋体"/>
                <w:bCs/>
                <w:color w:val="000000" w:themeColor="text1"/>
                <w:sz w:val="24"/>
                <w:szCs w:val="24"/>
              </w:rPr>
            </w:pPr>
            <w:r>
              <w:rPr>
                <w:rFonts w:hint="eastAsia" w:ascii="仿宋_GB2312" w:hAnsi="宋体" w:eastAsia="仿宋_GB2312" w:cs="宋体"/>
                <w:bCs/>
                <w:color w:val="000000" w:themeColor="text1"/>
                <w:sz w:val="24"/>
                <w:szCs w:val="24"/>
              </w:rPr>
              <w:t>导线布线安装</w:t>
            </w:r>
          </w:p>
        </w:tc>
        <w:tc>
          <w:tcPr>
            <w:tcW w:w="2646" w:type="dxa"/>
            <w:vAlign w:val="center"/>
          </w:tcPr>
          <w:p>
            <w:pPr>
              <w:widowControl/>
              <w:jc w:val="center"/>
              <w:rPr>
                <w:rFonts w:ascii="仿宋_GB2312" w:hAnsi="宋体" w:eastAsia="仿宋_GB2312" w:cs="宋体"/>
                <w:bCs/>
                <w:color w:val="000000" w:themeColor="text1"/>
                <w:sz w:val="24"/>
                <w:szCs w:val="24"/>
              </w:rPr>
            </w:pPr>
            <w:r>
              <w:rPr>
                <w:rFonts w:ascii="仿宋_GB2312" w:hAnsi="宋体" w:eastAsia="仿宋_GB2312" w:cs="宋体"/>
                <w:bCs/>
                <w:color w:val="000000" w:themeColor="text1"/>
                <w:sz w:val="24"/>
                <w:szCs w:val="24"/>
              </w:rPr>
              <w:t>GB17761-2018</w:t>
            </w:r>
            <w:r>
              <w:rPr>
                <w:rFonts w:hint="eastAsia" w:ascii="仿宋_GB2312" w:hAnsi="宋体" w:eastAsia="仿宋_GB2312" w:cs="宋体"/>
                <w:bCs/>
                <w:color w:val="000000" w:themeColor="text1"/>
                <w:sz w:val="24"/>
                <w:szCs w:val="24"/>
              </w:rPr>
              <w:t xml:space="preserve"> 6.3.1.1</w:t>
            </w:r>
          </w:p>
        </w:tc>
        <w:tc>
          <w:tcPr>
            <w:tcW w:w="1217" w:type="dxa"/>
            <w:vAlign w:val="center"/>
          </w:tcPr>
          <w:p>
            <w:pPr>
              <w:jc w:val="center"/>
              <w:rPr>
                <w:rFonts w:ascii="仿宋_GB2312" w:hAnsi="仿宋" w:eastAsia="仿宋_GB2312" w:cs="Times New Roman"/>
                <w:color w:val="000000" w:themeColor="text1"/>
                <w:sz w:val="24"/>
                <w:szCs w:val="24"/>
              </w:rPr>
            </w:pPr>
            <w:r>
              <w:rPr>
                <w:rFonts w:hint="eastAsia" w:ascii="仿宋_GB2312" w:hAnsi="仿宋" w:eastAsia="仿宋_GB2312" w:cs="Times New Roman"/>
                <w:color w:val="000000" w:themeColor="text1"/>
                <w:sz w:val="24"/>
                <w:szCs w:val="24"/>
              </w:rPr>
              <w:t>强制性</w:t>
            </w:r>
          </w:p>
        </w:tc>
        <w:tc>
          <w:tcPr>
            <w:tcW w:w="2563" w:type="dxa"/>
            <w:vAlign w:val="center"/>
          </w:tcPr>
          <w:p>
            <w:pPr>
              <w:jc w:val="center"/>
              <w:rPr>
                <w:rFonts w:ascii="仿宋_GB2312" w:hAnsi="宋体" w:eastAsia="仿宋_GB2312" w:cs="宋体"/>
                <w:bCs/>
                <w:color w:val="000000" w:themeColor="text1"/>
                <w:kern w:val="0"/>
                <w:sz w:val="24"/>
                <w:szCs w:val="24"/>
              </w:rPr>
            </w:pPr>
            <w:r>
              <w:rPr>
                <w:rFonts w:ascii="仿宋_GB2312" w:hAnsi="宋体" w:eastAsia="仿宋_GB2312" w:cs="宋体"/>
                <w:bCs/>
                <w:color w:val="000000" w:themeColor="text1"/>
                <w:kern w:val="0"/>
                <w:sz w:val="24"/>
                <w:szCs w:val="24"/>
              </w:rPr>
              <w:t>GB17761-2018</w:t>
            </w:r>
            <w:r>
              <w:rPr>
                <w:rFonts w:hint="eastAsia" w:ascii="仿宋_GB2312" w:hAnsi="宋体" w:eastAsia="仿宋_GB2312" w:cs="宋体"/>
                <w:bCs/>
                <w:color w:val="000000" w:themeColor="text1"/>
                <w:kern w:val="0"/>
                <w:sz w:val="24"/>
                <w:szCs w:val="24"/>
              </w:rPr>
              <w:t xml:space="preserve"> 7.4.1.1</w:t>
            </w:r>
          </w:p>
        </w:tc>
        <w:tc>
          <w:tcPr>
            <w:tcW w:w="895" w:type="dxa"/>
            <w:vAlign w:val="center"/>
          </w:tcPr>
          <w:p>
            <w:pPr>
              <w:snapToGrid w:val="0"/>
              <w:jc w:val="center"/>
              <w:rPr>
                <w:rFonts w:ascii="仿宋_GB2312" w:hAnsi="仿宋" w:eastAsia="仿宋_GB2312" w:cs="Times New Roman"/>
                <w:color w:val="000000" w:themeColor="text1"/>
                <w:sz w:val="24"/>
                <w:szCs w:val="24"/>
              </w:rPr>
            </w:pPr>
            <w:r>
              <w:rPr>
                <w:rFonts w:hint="eastAsia" w:ascii="仿宋_GB2312" w:hAnsi="仿宋" w:eastAsia="仿宋_GB2312" w:cs="Times New Roman"/>
                <w:color w:val="000000" w:themeColor="text1"/>
                <w:sz w:val="24"/>
                <w:szCs w:val="24"/>
              </w:rPr>
              <w:t>原样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492" w:type="dxa"/>
            <w:vAlign w:val="center"/>
          </w:tcPr>
          <w:p>
            <w:pPr>
              <w:autoSpaceDE w:val="0"/>
              <w:autoSpaceDN w:val="0"/>
              <w:adjustRightInd w:val="0"/>
              <w:jc w:val="center"/>
              <w:rPr>
                <w:rFonts w:ascii="仿宋_GB2312" w:hAnsi="宋体" w:eastAsia="仿宋_GB2312" w:cs="Times New Roman"/>
                <w:color w:val="000000" w:themeColor="text1"/>
                <w:sz w:val="24"/>
                <w:szCs w:val="24"/>
              </w:rPr>
            </w:pPr>
            <w:r>
              <w:rPr>
                <w:rFonts w:hint="eastAsia" w:ascii="仿宋_GB2312" w:hAnsi="宋体" w:eastAsia="仿宋_GB2312" w:cs="Times New Roman"/>
                <w:color w:val="000000" w:themeColor="text1"/>
                <w:sz w:val="24"/>
                <w:szCs w:val="24"/>
              </w:rPr>
              <w:t>20</w:t>
            </w:r>
          </w:p>
        </w:tc>
        <w:tc>
          <w:tcPr>
            <w:tcW w:w="1623" w:type="dxa"/>
            <w:vAlign w:val="center"/>
          </w:tcPr>
          <w:p>
            <w:pPr>
              <w:widowControl/>
              <w:snapToGrid w:val="0"/>
              <w:jc w:val="center"/>
              <w:rPr>
                <w:rFonts w:ascii="仿宋_GB2312" w:hAnsi="宋体" w:eastAsia="仿宋_GB2312" w:cs="宋体"/>
                <w:bCs/>
                <w:color w:val="000000" w:themeColor="text1"/>
                <w:sz w:val="24"/>
                <w:szCs w:val="24"/>
              </w:rPr>
            </w:pPr>
            <w:r>
              <w:rPr>
                <w:rFonts w:hint="eastAsia" w:ascii="仿宋_GB2312" w:hAnsi="宋体" w:eastAsia="仿宋_GB2312" w:cs="宋体"/>
                <w:bCs/>
                <w:color w:val="000000" w:themeColor="text1"/>
                <w:sz w:val="24"/>
                <w:szCs w:val="24"/>
              </w:rPr>
              <w:t>短路保护</w:t>
            </w:r>
          </w:p>
        </w:tc>
        <w:tc>
          <w:tcPr>
            <w:tcW w:w="2646" w:type="dxa"/>
            <w:vAlign w:val="center"/>
          </w:tcPr>
          <w:p>
            <w:pPr>
              <w:widowControl/>
              <w:jc w:val="center"/>
              <w:rPr>
                <w:rFonts w:ascii="仿宋_GB2312" w:hAnsi="宋体" w:eastAsia="仿宋_GB2312" w:cs="宋体"/>
                <w:bCs/>
                <w:color w:val="000000" w:themeColor="text1"/>
                <w:sz w:val="24"/>
                <w:szCs w:val="24"/>
              </w:rPr>
            </w:pPr>
            <w:r>
              <w:rPr>
                <w:rFonts w:ascii="仿宋_GB2312" w:hAnsi="宋体" w:eastAsia="仿宋_GB2312" w:cs="宋体"/>
                <w:bCs/>
                <w:color w:val="000000" w:themeColor="text1"/>
                <w:sz w:val="24"/>
                <w:szCs w:val="24"/>
              </w:rPr>
              <w:t>GB17761-2018</w:t>
            </w:r>
            <w:r>
              <w:rPr>
                <w:rFonts w:hint="eastAsia" w:ascii="仿宋_GB2312" w:hAnsi="宋体" w:eastAsia="仿宋_GB2312" w:cs="宋体"/>
                <w:bCs/>
                <w:color w:val="000000" w:themeColor="text1"/>
                <w:sz w:val="24"/>
                <w:szCs w:val="24"/>
              </w:rPr>
              <w:t xml:space="preserve"> 6.3.1.2</w:t>
            </w:r>
          </w:p>
        </w:tc>
        <w:tc>
          <w:tcPr>
            <w:tcW w:w="1217" w:type="dxa"/>
            <w:vAlign w:val="center"/>
          </w:tcPr>
          <w:p>
            <w:pPr>
              <w:jc w:val="center"/>
              <w:rPr>
                <w:color w:val="000000" w:themeColor="text1"/>
              </w:rPr>
            </w:pPr>
            <w:r>
              <w:rPr>
                <w:rFonts w:hint="eastAsia" w:ascii="仿宋_GB2312" w:hAnsi="仿宋" w:eastAsia="仿宋_GB2312" w:cs="Times New Roman"/>
                <w:color w:val="000000" w:themeColor="text1"/>
                <w:sz w:val="24"/>
                <w:szCs w:val="24"/>
              </w:rPr>
              <w:t>强制性</w:t>
            </w:r>
          </w:p>
        </w:tc>
        <w:tc>
          <w:tcPr>
            <w:tcW w:w="2563" w:type="dxa"/>
            <w:vAlign w:val="center"/>
          </w:tcPr>
          <w:p>
            <w:pPr>
              <w:jc w:val="center"/>
              <w:rPr>
                <w:rFonts w:ascii="仿宋_GB2312" w:hAnsi="宋体" w:eastAsia="仿宋_GB2312" w:cs="宋体"/>
                <w:bCs/>
                <w:color w:val="000000" w:themeColor="text1"/>
                <w:kern w:val="0"/>
                <w:sz w:val="24"/>
                <w:szCs w:val="24"/>
              </w:rPr>
            </w:pPr>
            <w:r>
              <w:rPr>
                <w:rFonts w:ascii="仿宋_GB2312" w:hAnsi="宋体" w:eastAsia="仿宋_GB2312" w:cs="宋体"/>
                <w:bCs/>
                <w:color w:val="000000" w:themeColor="text1"/>
                <w:kern w:val="0"/>
                <w:sz w:val="24"/>
                <w:szCs w:val="24"/>
              </w:rPr>
              <w:t>GB17761-2018</w:t>
            </w:r>
            <w:r>
              <w:rPr>
                <w:rFonts w:hint="eastAsia" w:ascii="仿宋_GB2312" w:hAnsi="宋体" w:eastAsia="仿宋_GB2312" w:cs="宋体"/>
                <w:bCs/>
                <w:color w:val="000000" w:themeColor="text1"/>
                <w:kern w:val="0"/>
                <w:sz w:val="24"/>
                <w:szCs w:val="24"/>
              </w:rPr>
              <w:t xml:space="preserve"> 7.4.1.2</w:t>
            </w:r>
          </w:p>
        </w:tc>
        <w:tc>
          <w:tcPr>
            <w:tcW w:w="895" w:type="dxa"/>
            <w:vAlign w:val="center"/>
          </w:tcPr>
          <w:p>
            <w:pPr>
              <w:snapToGrid w:val="0"/>
              <w:jc w:val="center"/>
              <w:rPr>
                <w:rFonts w:ascii="仿宋_GB2312" w:hAnsi="仿宋" w:eastAsia="仿宋_GB2312" w:cs="Times New Roman"/>
                <w:color w:val="000000" w:themeColor="text1"/>
                <w:sz w:val="24"/>
                <w:szCs w:val="24"/>
              </w:rPr>
            </w:pPr>
            <w:r>
              <w:rPr>
                <w:rFonts w:hint="eastAsia" w:ascii="仿宋_GB2312" w:hAnsi="仿宋" w:eastAsia="仿宋_GB2312" w:cs="Times New Roman"/>
                <w:color w:val="000000" w:themeColor="text1"/>
                <w:sz w:val="24"/>
                <w:szCs w:val="24"/>
              </w:rPr>
              <w:t>原样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492" w:type="dxa"/>
            <w:vAlign w:val="center"/>
          </w:tcPr>
          <w:p>
            <w:pPr>
              <w:autoSpaceDE w:val="0"/>
              <w:autoSpaceDN w:val="0"/>
              <w:adjustRightInd w:val="0"/>
              <w:jc w:val="center"/>
              <w:rPr>
                <w:rFonts w:ascii="仿宋_GB2312" w:hAnsi="宋体" w:eastAsia="仿宋_GB2312" w:cs="Times New Roman"/>
                <w:color w:val="000000" w:themeColor="text1"/>
                <w:sz w:val="24"/>
                <w:szCs w:val="24"/>
              </w:rPr>
            </w:pPr>
            <w:r>
              <w:rPr>
                <w:rFonts w:hint="eastAsia" w:ascii="仿宋_GB2312" w:hAnsi="宋体" w:eastAsia="仿宋_GB2312" w:cs="Times New Roman"/>
                <w:color w:val="000000" w:themeColor="text1"/>
                <w:sz w:val="24"/>
                <w:szCs w:val="24"/>
              </w:rPr>
              <w:t>21</w:t>
            </w:r>
          </w:p>
        </w:tc>
        <w:tc>
          <w:tcPr>
            <w:tcW w:w="1623" w:type="dxa"/>
            <w:vAlign w:val="center"/>
          </w:tcPr>
          <w:p>
            <w:pPr>
              <w:widowControl/>
              <w:snapToGrid w:val="0"/>
              <w:jc w:val="center"/>
              <w:rPr>
                <w:rFonts w:ascii="仿宋_GB2312" w:hAnsi="宋体" w:eastAsia="仿宋_GB2312" w:cs="宋体"/>
                <w:bCs/>
                <w:color w:val="000000" w:themeColor="text1"/>
                <w:sz w:val="24"/>
                <w:szCs w:val="24"/>
              </w:rPr>
            </w:pPr>
            <w:r>
              <w:rPr>
                <w:rFonts w:hint="eastAsia" w:ascii="仿宋_GB2312" w:hAnsi="宋体" w:eastAsia="仿宋_GB2312" w:cs="宋体"/>
                <w:bCs/>
                <w:color w:val="000000" w:themeColor="text1"/>
                <w:sz w:val="24"/>
                <w:szCs w:val="24"/>
              </w:rPr>
              <w:t>电气强度</w:t>
            </w:r>
          </w:p>
        </w:tc>
        <w:tc>
          <w:tcPr>
            <w:tcW w:w="2646" w:type="dxa"/>
            <w:vAlign w:val="center"/>
          </w:tcPr>
          <w:p>
            <w:pPr>
              <w:widowControl/>
              <w:jc w:val="center"/>
              <w:rPr>
                <w:rFonts w:ascii="仿宋_GB2312" w:hAnsi="宋体" w:eastAsia="仿宋_GB2312" w:cs="宋体"/>
                <w:bCs/>
                <w:color w:val="000000" w:themeColor="text1"/>
                <w:sz w:val="24"/>
                <w:szCs w:val="24"/>
              </w:rPr>
            </w:pPr>
            <w:r>
              <w:rPr>
                <w:rFonts w:ascii="仿宋_GB2312" w:hAnsi="宋体" w:eastAsia="仿宋_GB2312" w:cs="宋体"/>
                <w:bCs/>
                <w:color w:val="000000" w:themeColor="text1"/>
                <w:sz w:val="24"/>
                <w:szCs w:val="24"/>
              </w:rPr>
              <w:t>GB17761-2018</w:t>
            </w:r>
            <w:r>
              <w:rPr>
                <w:rFonts w:hint="eastAsia" w:ascii="仿宋_GB2312" w:hAnsi="宋体" w:eastAsia="仿宋_GB2312" w:cs="宋体"/>
                <w:bCs/>
                <w:color w:val="000000" w:themeColor="text1"/>
                <w:sz w:val="24"/>
                <w:szCs w:val="24"/>
              </w:rPr>
              <w:t xml:space="preserve"> 6.3.1.3</w:t>
            </w:r>
          </w:p>
        </w:tc>
        <w:tc>
          <w:tcPr>
            <w:tcW w:w="1217" w:type="dxa"/>
            <w:vAlign w:val="center"/>
          </w:tcPr>
          <w:p>
            <w:pPr>
              <w:jc w:val="center"/>
              <w:rPr>
                <w:rFonts w:ascii="仿宋_GB2312" w:hAnsi="仿宋" w:eastAsia="仿宋_GB2312" w:cs="Times New Roman"/>
                <w:color w:val="000000" w:themeColor="text1"/>
                <w:sz w:val="24"/>
                <w:szCs w:val="24"/>
              </w:rPr>
            </w:pPr>
            <w:r>
              <w:rPr>
                <w:rFonts w:hint="eastAsia" w:ascii="仿宋_GB2312" w:hAnsi="仿宋" w:eastAsia="仿宋_GB2312" w:cs="Times New Roman"/>
                <w:color w:val="000000" w:themeColor="text1"/>
                <w:sz w:val="24"/>
                <w:szCs w:val="24"/>
              </w:rPr>
              <w:t>强制性</w:t>
            </w:r>
          </w:p>
        </w:tc>
        <w:tc>
          <w:tcPr>
            <w:tcW w:w="2563" w:type="dxa"/>
            <w:vAlign w:val="center"/>
          </w:tcPr>
          <w:p>
            <w:pPr>
              <w:jc w:val="center"/>
              <w:rPr>
                <w:rFonts w:ascii="仿宋_GB2312" w:hAnsi="宋体" w:eastAsia="仿宋_GB2312" w:cs="宋体"/>
                <w:bCs/>
                <w:color w:val="000000" w:themeColor="text1"/>
                <w:kern w:val="0"/>
                <w:sz w:val="24"/>
                <w:szCs w:val="24"/>
              </w:rPr>
            </w:pPr>
            <w:r>
              <w:rPr>
                <w:rFonts w:ascii="仿宋_GB2312" w:hAnsi="宋体" w:eastAsia="仿宋_GB2312" w:cs="宋体"/>
                <w:bCs/>
                <w:color w:val="000000" w:themeColor="text1"/>
                <w:kern w:val="0"/>
                <w:sz w:val="24"/>
                <w:szCs w:val="24"/>
              </w:rPr>
              <w:t>GB17761-2018</w:t>
            </w:r>
            <w:r>
              <w:rPr>
                <w:rFonts w:hint="eastAsia" w:ascii="仿宋_GB2312" w:hAnsi="宋体" w:eastAsia="仿宋_GB2312" w:cs="宋体"/>
                <w:bCs/>
                <w:color w:val="000000" w:themeColor="text1"/>
                <w:kern w:val="0"/>
                <w:sz w:val="24"/>
                <w:szCs w:val="24"/>
              </w:rPr>
              <w:t xml:space="preserve"> 7.4.1.3</w:t>
            </w:r>
          </w:p>
        </w:tc>
        <w:tc>
          <w:tcPr>
            <w:tcW w:w="895" w:type="dxa"/>
            <w:vAlign w:val="center"/>
          </w:tcPr>
          <w:p>
            <w:pPr>
              <w:snapToGrid w:val="0"/>
              <w:jc w:val="center"/>
              <w:rPr>
                <w:rFonts w:ascii="仿宋_GB2312" w:hAnsi="仿宋" w:eastAsia="仿宋_GB2312" w:cs="Times New Roman"/>
                <w:color w:val="000000" w:themeColor="text1"/>
                <w:sz w:val="24"/>
                <w:szCs w:val="24"/>
              </w:rPr>
            </w:pPr>
            <w:r>
              <w:rPr>
                <w:rFonts w:hint="eastAsia" w:ascii="仿宋_GB2312" w:hAnsi="仿宋" w:eastAsia="仿宋_GB2312" w:cs="Times New Roman"/>
                <w:color w:val="000000" w:themeColor="text1"/>
                <w:sz w:val="24"/>
                <w:szCs w:val="24"/>
              </w:rPr>
              <w:t>原样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492" w:type="dxa"/>
            <w:vAlign w:val="center"/>
          </w:tcPr>
          <w:p>
            <w:pPr>
              <w:autoSpaceDE w:val="0"/>
              <w:autoSpaceDN w:val="0"/>
              <w:adjustRightInd w:val="0"/>
              <w:jc w:val="center"/>
              <w:rPr>
                <w:rFonts w:ascii="仿宋_GB2312" w:hAnsi="宋体" w:eastAsia="仿宋_GB2312" w:cs="Times New Roman"/>
                <w:color w:val="000000" w:themeColor="text1"/>
                <w:sz w:val="24"/>
                <w:szCs w:val="24"/>
              </w:rPr>
            </w:pPr>
            <w:r>
              <w:rPr>
                <w:rFonts w:hint="eastAsia" w:ascii="仿宋_GB2312" w:hAnsi="宋体" w:eastAsia="仿宋_GB2312" w:cs="Times New Roman"/>
                <w:color w:val="000000" w:themeColor="text1"/>
                <w:sz w:val="24"/>
                <w:szCs w:val="24"/>
              </w:rPr>
              <w:t>22</w:t>
            </w:r>
          </w:p>
        </w:tc>
        <w:tc>
          <w:tcPr>
            <w:tcW w:w="1623" w:type="dxa"/>
            <w:vAlign w:val="center"/>
          </w:tcPr>
          <w:p>
            <w:pPr>
              <w:widowControl/>
              <w:snapToGrid w:val="0"/>
              <w:jc w:val="center"/>
              <w:rPr>
                <w:rFonts w:ascii="仿宋_GB2312" w:hAnsi="宋体" w:eastAsia="仿宋_GB2312" w:cs="宋体"/>
                <w:bCs/>
                <w:color w:val="000000" w:themeColor="text1"/>
                <w:sz w:val="24"/>
                <w:szCs w:val="24"/>
              </w:rPr>
            </w:pPr>
            <w:r>
              <w:rPr>
                <w:rFonts w:hint="eastAsia" w:ascii="仿宋_GB2312" w:hAnsi="宋体" w:eastAsia="仿宋_GB2312" w:cs="宋体"/>
                <w:bCs/>
                <w:color w:val="000000" w:themeColor="text1"/>
                <w:sz w:val="24"/>
                <w:szCs w:val="24"/>
              </w:rPr>
              <w:t>制动断电功能</w:t>
            </w:r>
          </w:p>
        </w:tc>
        <w:tc>
          <w:tcPr>
            <w:tcW w:w="2646" w:type="dxa"/>
            <w:vAlign w:val="center"/>
          </w:tcPr>
          <w:p>
            <w:pPr>
              <w:widowControl/>
              <w:jc w:val="center"/>
              <w:rPr>
                <w:rFonts w:ascii="仿宋_GB2312" w:hAnsi="宋体" w:eastAsia="仿宋_GB2312" w:cs="宋体"/>
                <w:bCs/>
                <w:color w:val="000000" w:themeColor="text1"/>
                <w:sz w:val="24"/>
                <w:szCs w:val="24"/>
              </w:rPr>
            </w:pPr>
            <w:r>
              <w:rPr>
                <w:rFonts w:ascii="仿宋_GB2312" w:hAnsi="宋体" w:eastAsia="仿宋_GB2312" w:cs="宋体"/>
                <w:bCs/>
                <w:color w:val="000000" w:themeColor="text1"/>
                <w:sz w:val="24"/>
                <w:szCs w:val="24"/>
              </w:rPr>
              <w:t>GB17761-2018</w:t>
            </w:r>
            <w:r>
              <w:rPr>
                <w:rFonts w:hint="eastAsia" w:ascii="仿宋_GB2312" w:hAnsi="宋体" w:eastAsia="仿宋_GB2312" w:cs="宋体"/>
                <w:bCs/>
                <w:color w:val="000000" w:themeColor="text1"/>
                <w:sz w:val="24"/>
                <w:szCs w:val="24"/>
              </w:rPr>
              <w:t xml:space="preserve"> 6.3.2.1</w:t>
            </w:r>
          </w:p>
        </w:tc>
        <w:tc>
          <w:tcPr>
            <w:tcW w:w="1217" w:type="dxa"/>
            <w:vAlign w:val="center"/>
          </w:tcPr>
          <w:p>
            <w:pPr>
              <w:jc w:val="center"/>
              <w:rPr>
                <w:rFonts w:ascii="仿宋_GB2312" w:hAnsi="仿宋" w:eastAsia="仿宋_GB2312" w:cs="Times New Roman"/>
                <w:color w:val="000000" w:themeColor="text1"/>
                <w:sz w:val="24"/>
                <w:szCs w:val="24"/>
              </w:rPr>
            </w:pPr>
            <w:r>
              <w:rPr>
                <w:rFonts w:hint="eastAsia" w:ascii="仿宋_GB2312" w:hAnsi="仿宋" w:eastAsia="仿宋_GB2312" w:cs="Times New Roman"/>
                <w:color w:val="000000" w:themeColor="text1"/>
                <w:sz w:val="24"/>
                <w:szCs w:val="24"/>
              </w:rPr>
              <w:t>强制性</w:t>
            </w:r>
          </w:p>
        </w:tc>
        <w:tc>
          <w:tcPr>
            <w:tcW w:w="2563" w:type="dxa"/>
            <w:vAlign w:val="center"/>
          </w:tcPr>
          <w:p>
            <w:pPr>
              <w:jc w:val="center"/>
              <w:rPr>
                <w:rFonts w:ascii="仿宋_GB2312" w:hAnsi="宋体" w:eastAsia="仿宋_GB2312" w:cs="宋体"/>
                <w:bCs/>
                <w:color w:val="000000" w:themeColor="text1"/>
                <w:kern w:val="0"/>
                <w:sz w:val="24"/>
                <w:szCs w:val="24"/>
              </w:rPr>
            </w:pPr>
            <w:r>
              <w:rPr>
                <w:rFonts w:ascii="仿宋_GB2312" w:hAnsi="宋体" w:eastAsia="仿宋_GB2312" w:cs="宋体"/>
                <w:bCs/>
                <w:color w:val="000000" w:themeColor="text1"/>
                <w:kern w:val="0"/>
                <w:sz w:val="24"/>
                <w:szCs w:val="24"/>
              </w:rPr>
              <w:t>GB17761-2018</w:t>
            </w:r>
            <w:r>
              <w:rPr>
                <w:rFonts w:hint="eastAsia" w:ascii="仿宋_GB2312" w:hAnsi="宋体" w:eastAsia="仿宋_GB2312" w:cs="宋体"/>
                <w:bCs/>
                <w:color w:val="000000" w:themeColor="text1"/>
                <w:kern w:val="0"/>
                <w:sz w:val="24"/>
                <w:szCs w:val="24"/>
              </w:rPr>
              <w:t xml:space="preserve"> 7.4.2.1</w:t>
            </w:r>
          </w:p>
        </w:tc>
        <w:tc>
          <w:tcPr>
            <w:tcW w:w="895" w:type="dxa"/>
            <w:vAlign w:val="center"/>
          </w:tcPr>
          <w:p>
            <w:pPr>
              <w:snapToGrid w:val="0"/>
              <w:jc w:val="center"/>
              <w:rPr>
                <w:rFonts w:ascii="仿宋_GB2312" w:hAnsi="仿宋" w:eastAsia="仿宋_GB2312" w:cs="Times New Roman"/>
                <w:color w:val="000000" w:themeColor="text1"/>
                <w:sz w:val="24"/>
                <w:szCs w:val="24"/>
              </w:rPr>
            </w:pPr>
            <w:r>
              <w:rPr>
                <w:rFonts w:hint="eastAsia" w:ascii="仿宋_GB2312" w:hAnsi="仿宋" w:eastAsia="仿宋_GB2312" w:cs="Times New Roman"/>
                <w:color w:val="000000" w:themeColor="text1"/>
                <w:sz w:val="24"/>
                <w:szCs w:val="24"/>
              </w:rPr>
              <w:t>原样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492" w:type="dxa"/>
            <w:vAlign w:val="center"/>
          </w:tcPr>
          <w:p>
            <w:pPr>
              <w:autoSpaceDE w:val="0"/>
              <w:autoSpaceDN w:val="0"/>
              <w:adjustRightInd w:val="0"/>
              <w:jc w:val="center"/>
              <w:rPr>
                <w:rFonts w:ascii="仿宋_GB2312" w:hAnsi="宋体" w:eastAsia="仿宋_GB2312" w:cs="Times New Roman"/>
                <w:color w:val="000000" w:themeColor="text1"/>
                <w:sz w:val="24"/>
                <w:szCs w:val="24"/>
              </w:rPr>
            </w:pPr>
            <w:r>
              <w:rPr>
                <w:rFonts w:hint="eastAsia" w:ascii="仿宋_GB2312" w:hAnsi="宋体" w:eastAsia="仿宋_GB2312" w:cs="Times New Roman"/>
                <w:color w:val="000000" w:themeColor="text1"/>
                <w:sz w:val="24"/>
                <w:szCs w:val="24"/>
              </w:rPr>
              <w:t>23</w:t>
            </w:r>
          </w:p>
        </w:tc>
        <w:tc>
          <w:tcPr>
            <w:tcW w:w="1623" w:type="dxa"/>
            <w:vAlign w:val="center"/>
          </w:tcPr>
          <w:p>
            <w:pPr>
              <w:widowControl/>
              <w:snapToGrid w:val="0"/>
              <w:jc w:val="center"/>
              <w:rPr>
                <w:rFonts w:ascii="仿宋_GB2312" w:hAnsi="宋体" w:eastAsia="仿宋_GB2312" w:cs="宋体"/>
                <w:bCs/>
                <w:color w:val="000000" w:themeColor="text1"/>
                <w:sz w:val="24"/>
                <w:szCs w:val="24"/>
              </w:rPr>
            </w:pPr>
            <w:r>
              <w:rPr>
                <w:rFonts w:hint="eastAsia" w:ascii="仿宋_GB2312" w:hAnsi="宋体" w:eastAsia="仿宋_GB2312" w:cs="宋体"/>
                <w:bCs/>
                <w:color w:val="000000" w:themeColor="text1"/>
                <w:sz w:val="24"/>
                <w:szCs w:val="24"/>
              </w:rPr>
              <w:t>过流保护功能</w:t>
            </w:r>
          </w:p>
        </w:tc>
        <w:tc>
          <w:tcPr>
            <w:tcW w:w="2646" w:type="dxa"/>
            <w:vAlign w:val="center"/>
          </w:tcPr>
          <w:p>
            <w:pPr>
              <w:widowControl/>
              <w:jc w:val="center"/>
              <w:rPr>
                <w:rFonts w:ascii="仿宋_GB2312" w:hAnsi="宋体" w:eastAsia="仿宋_GB2312" w:cs="宋体"/>
                <w:bCs/>
                <w:color w:val="000000" w:themeColor="text1"/>
                <w:sz w:val="24"/>
                <w:szCs w:val="24"/>
              </w:rPr>
            </w:pPr>
            <w:r>
              <w:rPr>
                <w:rFonts w:ascii="仿宋_GB2312" w:hAnsi="宋体" w:eastAsia="仿宋_GB2312" w:cs="宋体"/>
                <w:bCs/>
                <w:color w:val="000000" w:themeColor="text1"/>
                <w:sz w:val="24"/>
                <w:szCs w:val="24"/>
              </w:rPr>
              <w:t>GB17761-2018</w:t>
            </w:r>
            <w:r>
              <w:rPr>
                <w:rFonts w:hint="eastAsia" w:ascii="仿宋_GB2312" w:hAnsi="宋体" w:eastAsia="仿宋_GB2312" w:cs="宋体"/>
                <w:bCs/>
                <w:color w:val="000000" w:themeColor="text1"/>
                <w:sz w:val="24"/>
                <w:szCs w:val="24"/>
              </w:rPr>
              <w:t xml:space="preserve"> 6.3.2.2</w:t>
            </w:r>
          </w:p>
        </w:tc>
        <w:tc>
          <w:tcPr>
            <w:tcW w:w="1217" w:type="dxa"/>
            <w:vAlign w:val="center"/>
          </w:tcPr>
          <w:p>
            <w:pPr>
              <w:jc w:val="center"/>
              <w:rPr>
                <w:color w:val="000000" w:themeColor="text1"/>
              </w:rPr>
            </w:pPr>
            <w:r>
              <w:rPr>
                <w:rFonts w:hint="eastAsia" w:ascii="仿宋_GB2312" w:hAnsi="仿宋" w:eastAsia="仿宋_GB2312" w:cs="Times New Roman"/>
                <w:color w:val="000000" w:themeColor="text1"/>
                <w:sz w:val="24"/>
                <w:szCs w:val="24"/>
              </w:rPr>
              <w:t>强制性</w:t>
            </w:r>
          </w:p>
        </w:tc>
        <w:tc>
          <w:tcPr>
            <w:tcW w:w="2563" w:type="dxa"/>
            <w:vAlign w:val="center"/>
          </w:tcPr>
          <w:p>
            <w:pPr>
              <w:jc w:val="center"/>
              <w:rPr>
                <w:rFonts w:ascii="仿宋_GB2312" w:hAnsi="宋体" w:eastAsia="仿宋_GB2312" w:cs="宋体"/>
                <w:bCs/>
                <w:color w:val="000000" w:themeColor="text1"/>
                <w:kern w:val="0"/>
                <w:sz w:val="24"/>
                <w:szCs w:val="24"/>
              </w:rPr>
            </w:pPr>
            <w:r>
              <w:rPr>
                <w:rFonts w:ascii="仿宋_GB2312" w:hAnsi="宋体" w:eastAsia="仿宋_GB2312" w:cs="宋体"/>
                <w:bCs/>
                <w:color w:val="000000" w:themeColor="text1"/>
                <w:kern w:val="0"/>
                <w:sz w:val="24"/>
                <w:szCs w:val="24"/>
              </w:rPr>
              <w:t>GB17761-2018</w:t>
            </w:r>
            <w:r>
              <w:rPr>
                <w:rFonts w:hint="eastAsia" w:ascii="仿宋_GB2312" w:hAnsi="宋体" w:eastAsia="仿宋_GB2312" w:cs="宋体"/>
                <w:bCs/>
                <w:color w:val="000000" w:themeColor="text1"/>
                <w:kern w:val="0"/>
                <w:sz w:val="24"/>
                <w:szCs w:val="24"/>
              </w:rPr>
              <w:t xml:space="preserve"> 7.4.2.2</w:t>
            </w:r>
          </w:p>
        </w:tc>
        <w:tc>
          <w:tcPr>
            <w:tcW w:w="895" w:type="dxa"/>
            <w:vAlign w:val="center"/>
          </w:tcPr>
          <w:p>
            <w:pPr>
              <w:snapToGrid w:val="0"/>
              <w:jc w:val="center"/>
              <w:rPr>
                <w:rFonts w:ascii="仿宋_GB2312" w:hAnsi="仿宋" w:eastAsia="仿宋_GB2312" w:cs="Times New Roman"/>
                <w:color w:val="000000" w:themeColor="text1"/>
                <w:sz w:val="24"/>
                <w:szCs w:val="24"/>
              </w:rPr>
            </w:pPr>
            <w:r>
              <w:rPr>
                <w:rFonts w:hint="eastAsia" w:ascii="仿宋_GB2312" w:hAnsi="仿宋" w:eastAsia="仿宋_GB2312" w:cs="Times New Roman"/>
                <w:color w:val="000000" w:themeColor="text1"/>
                <w:sz w:val="24"/>
                <w:szCs w:val="24"/>
              </w:rPr>
              <w:t>原样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492" w:type="dxa"/>
            <w:vAlign w:val="center"/>
          </w:tcPr>
          <w:p>
            <w:pPr>
              <w:autoSpaceDE w:val="0"/>
              <w:autoSpaceDN w:val="0"/>
              <w:adjustRightInd w:val="0"/>
              <w:jc w:val="center"/>
              <w:rPr>
                <w:rFonts w:ascii="仿宋_GB2312" w:hAnsi="宋体" w:eastAsia="仿宋_GB2312" w:cs="Times New Roman"/>
                <w:color w:val="000000" w:themeColor="text1"/>
                <w:sz w:val="24"/>
                <w:szCs w:val="24"/>
              </w:rPr>
            </w:pPr>
            <w:r>
              <w:rPr>
                <w:rFonts w:hint="eastAsia" w:ascii="仿宋_GB2312" w:hAnsi="宋体" w:eastAsia="仿宋_GB2312" w:cs="Times New Roman"/>
                <w:color w:val="000000" w:themeColor="text1"/>
                <w:sz w:val="24"/>
                <w:szCs w:val="24"/>
              </w:rPr>
              <w:t>24</w:t>
            </w:r>
          </w:p>
        </w:tc>
        <w:tc>
          <w:tcPr>
            <w:tcW w:w="1623" w:type="dxa"/>
            <w:vAlign w:val="center"/>
          </w:tcPr>
          <w:p>
            <w:pPr>
              <w:widowControl/>
              <w:snapToGrid w:val="0"/>
              <w:jc w:val="center"/>
              <w:rPr>
                <w:rFonts w:ascii="仿宋_GB2312" w:hAnsi="宋体" w:eastAsia="仿宋_GB2312" w:cs="宋体"/>
                <w:bCs/>
                <w:color w:val="000000" w:themeColor="text1"/>
                <w:sz w:val="24"/>
                <w:szCs w:val="24"/>
              </w:rPr>
            </w:pPr>
            <w:r>
              <w:rPr>
                <w:rFonts w:hint="eastAsia" w:ascii="仿宋_GB2312" w:hAnsi="宋体" w:eastAsia="仿宋_GB2312" w:cs="宋体"/>
                <w:bCs/>
                <w:color w:val="000000" w:themeColor="text1"/>
                <w:sz w:val="24"/>
                <w:szCs w:val="24"/>
              </w:rPr>
              <w:t>防失控功能</w:t>
            </w:r>
          </w:p>
        </w:tc>
        <w:tc>
          <w:tcPr>
            <w:tcW w:w="2646" w:type="dxa"/>
            <w:vAlign w:val="center"/>
          </w:tcPr>
          <w:p>
            <w:pPr>
              <w:widowControl/>
              <w:jc w:val="center"/>
              <w:rPr>
                <w:rFonts w:ascii="仿宋_GB2312" w:hAnsi="宋体" w:eastAsia="仿宋_GB2312" w:cs="宋体"/>
                <w:bCs/>
                <w:color w:val="000000" w:themeColor="text1"/>
                <w:sz w:val="24"/>
                <w:szCs w:val="24"/>
              </w:rPr>
            </w:pPr>
            <w:r>
              <w:rPr>
                <w:rFonts w:ascii="仿宋_GB2312" w:hAnsi="宋体" w:eastAsia="仿宋_GB2312" w:cs="宋体"/>
                <w:bCs/>
                <w:color w:val="000000" w:themeColor="text1"/>
                <w:sz w:val="24"/>
                <w:szCs w:val="24"/>
              </w:rPr>
              <w:t>GB17761-2018</w:t>
            </w:r>
            <w:r>
              <w:rPr>
                <w:rFonts w:hint="eastAsia" w:ascii="仿宋_GB2312" w:hAnsi="宋体" w:eastAsia="仿宋_GB2312" w:cs="宋体"/>
                <w:bCs/>
                <w:color w:val="000000" w:themeColor="text1"/>
                <w:sz w:val="24"/>
                <w:szCs w:val="24"/>
              </w:rPr>
              <w:t xml:space="preserve"> 6.3.2.3</w:t>
            </w:r>
          </w:p>
        </w:tc>
        <w:tc>
          <w:tcPr>
            <w:tcW w:w="1217" w:type="dxa"/>
            <w:vAlign w:val="center"/>
          </w:tcPr>
          <w:p>
            <w:pPr>
              <w:jc w:val="center"/>
              <w:rPr>
                <w:rFonts w:ascii="仿宋_GB2312" w:hAnsi="仿宋" w:eastAsia="仿宋_GB2312" w:cs="Times New Roman"/>
                <w:color w:val="000000" w:themeColor="text1"/>
                <w:sz w:val="24"/>
                <w:szCs w:val="24"/>
              </w:rPr>
            </w:pPr>
            <w:r>
              <w:rPr>
                <w:rFonts w:hint="eastAsia" w:ascii="仿宋_GB2312" w:hAnsi="仿宋" w:eastAsia="仿宋_GB2312" w:cs="Times New Roman"/>
                <w:color w:val="000000" w:themeColor="text1"/>
                <w:sz w:val="24"/>
                <w:szCs w:val="24"/>
              </w:rPr>
              <w:t>强制性</w:t>
            </w:r>
          </w:p>
        </w:tc>
        <w:tc>
          <w:tcPr>
            <w:tcW w:w="2563" w:type="dxa"/>
            <w:vAlign w:val="center"/>
          </w:tcPr>
          <w:p>
            <w:pPr>
              <w:jc w:val="center"/>
              <w:rPr>
                <w:rFonts w:ascii="仿宋_GB2312" w:hAnsi="宋体" w:eastAsia="仿宋_GB2312" w:cs="宋体"/>
                <w:bCs/>
                <w:color w:val="000000" w:themeColor="text1"/>
                <w:kern w:val="0"/>
                <w:sz w:val="24"/>
                <w:szCs w:val="24"/>
              </w:rPr>
            </w:pPr>
            <w:r>
              <w:rPr>
                <w:rFonts w:ascii="仿宋_GB2312" w:hAnsi="宋体" w:eastAsia="仿宋_GB2312" w:cs="宋体"/>
                <w:bCs/>
                <w:color w:val="000000" w:themeColor="text1"/>
                <w:kern w:val="0"/>
                <w:sz w:val="24"/>
                <w:szCs w:val="24"/>
              </w:rPr>
              <w:t>GB17761-2018</w:t>
            </w:r>
            <w:r>
              <w:rPr>
                <w:rFonts w:hint="eastAsia" w:ascii="仿宋_GB2312" w:hAnsi="宋体" w:eastAsia="仿宋_GB2312" w:cs="宋体"/>
                <w:bCs/>
                <w:color w:val="000000" w:themeColor="text1"/>
                <w:kern w:val="0"/>
                <w:sz w:val="24"/>
                <w:szCs w:val="24"/>
              </w:rPr>
              <w:t xml:space="preserve"> 7.4.2.3</w:t>
            </w:r>
          </w:p>
        </w:tc>
        <w:tc>
          <w:tcPr>
            <w:tcW w:w="895" w:type="dxa"/>
            <w:vAlign w:val="center"/>
          </w:tcPr>
          <w:p>
            <w:pPr>
              <w:snapToGrid w:val="0"/>
              <w:jc w:val="center"/>
              <w:rPr>
                <w:rFonts w:ascii="仿宋_GB2312" w:hAnsi="仿宋" w:eastAsia="仿宋_GB2312" w:cs="Times New Roman"/>
                <w:color w:val="000000" w:themeColor="text1"/>
                <w:sz w:val="24"/>
                <w:szCs w:val="24"/>
              </w:rPr>
            </w:pPr>
            <w:r>
              <w:rPr>
                <w:rFonts w:hint="eastAsia" w:ascii="仿宋_GB2312" w:hAnsi="仿宋" w:eastAsia="仿宋_GB2312" w:cs="Times New Roman"/>
                <w:color w:val="000000" w:themeColor="text1"/>
                <w:sz w:val="24"/>
                <w:szCs w:val="24"/>
              </w:rPr>
              <w:t>原样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492" w:type="dxa"/>
            <w:vAlign w:val="center"/>
          </w:tcPr>
          <w:p>
            <w:pPr>
              <w:autoSpaceDE w:val="0"/>
              <w:autoSpaceDN w:val="0"/>
              <w:adjustRightInd w:val="0"/>
              <w:jc w:val="center"/>
              <w:rPr>
                <w:rFonts w:ascii="仿宋_GB2312" w:hAnsi="宋体" w:eastAsia="仿宋_GB2312" w:cs="Times New Roman"/>
                <w:color w:val="000000" w:themeColor="text1"/>
                <w:sz w:val="24"/>
                <w:szCs w:val="24"/>
              </w:rPr>
            </w:pPr>
            <w:r>
              <w:rPr>
                <w:rFonts w:hint="eastAsia" w:ascii="仿宋_GB2312" w:hAnsi="宋体" w:eastAsia="仿宋_GB2312" w:cs="Times New Roman"/>
                <w:color w:val="000000" w:themeColor="text1"/>
                <w:sz w:val="24"/>
                <w:szCs w:val="24"/>
              </w:rPr>
              <w:t>25</w:t>
            </w:r>
          </w:p>
        </w:tc>
        <w:tc>
          <w:tcPr>
            <w:tcW w:w="1623" w:type="dxa"/>
            <w:vAlign w:val="center"/>
          </w:tcPr>
          <w:p>
            <w:pPr>
              <w:widowControl/>
              <w:snapToGrid w:val="0"/>
              <w:jc w:val="center"/>
              <w:rPr>
                <w:rFonts w:ascii="仿宋_GB2312" w:hAnsi="宋体" w:eastAsia="仿宋_GB2312" w:cs="宋体"/>
                <w:bCs/>
                <w:color w:val="000000" w:themeColor="text1"/>
                <w:sz w:val="24"/>
                <w:szCs w:val="24"/>
              </w:rPr>
            </w:pPr>
            <w:r>
              <w:rPr>
                <w:rFonts w:hint="eastAsia" w:ascii="仿宋_GB2312" w:hAnsi="宋体" w:eastAsia="仿宋_GB2312" w:cs="宋体"/>
                <w:bCs/>
                <w:color w:val="000000" w:themeColor="text1"/>
                <w:sz w:val="24"/>
                <w:szCs w:val="24"/>
              </w:rPr>
              <w:t>充电器</w:t>
            </w:r>
          </w:p>
        </w:tc>
        <w:tc>
          <w:tcPr>
            <w:tcW w:w="2646" w:type="dxa"/>
            <w:vAlign w:val="center"/>
          </w:tcPr>
          <w:p>
            <w:pPr>
              <w:widowControl/>
              <w:jc w:val="center"/>
              <w:rPr>
                <w:rFonts w:ascii="仿宋_GB2312" w:hAnsi="宋体" w:eastAsia="仿宋_GB2312" w:cs="宋体"/>
                <w:bCs/>
                <w:color w:val="000000" w:themeColor="text1"/>
                <w:sz w:val="24"/>
                <w:szCs w:val="24"/>
              </w:rPr>
            </w:pPr>
            <w:r>
              <w:rPr>
                <w:rFonts w:ascii="仿宋_GB2312" w:hAnsi="宋体" w:eastAsia="仿宋_GB2312" w:cs="宋体"/>
                <w:bCs/>
                <w:color w:val="000000" w:themeColor="text1"/>
                <w:sz w:val="24"/>
                <w:szCs w:val="24"/>
              </w:rPr>
              <w:t>GB17761-2018</w:t>
            </w:r>
            <w:r>
              <w:rPr>
                <w:rFonts w:hint="eastAsia" w:ascii="仿宋_GB2312" w:hAnsi="宋体" w:eastAsia="仿宋_GB2312" w:cs="宋体"/>
                <w:bCs/>
                <w:color w:val="000000" w:themeColor="text1"/>
                <w:sz w:val="24"/>
                <w:szCs w:val="24"/>
              </w:rPr>
              <w:t xml:space="preserve"> 6.3.4.1</w:t>
            </w:r>
          </w:p>
        </w:tc>
        <w:tc>
          <w:tcPr>
            <w:tcW w:w="1217" w:type="dxa"/>
            <w:vAlign w:val="center"/>
          </w:tcPr>
          <w:p>
            <w:pPr>
              <w:snapToGrid w:val="0"/>
              <w:spacing w:beforeLines="25" w:afterLines="25"/>
              <w:jc w:val="center"/>
              <w:rPr>
                <w:rFonts w:ascii="仿宋_GB2312" w:hAnsi="仿宋" w:eastAsia="仿宋_GB2312" w:cs="Times New Roman"/>
                <w:color w:val="000000" w:themeColor="text1"/>
                <w:sz w:val="24"/>
                <w:szCs w:val="24"/>
              </w:rPr>
            </w:pPr>
            <w:r>
              <w:rPr>
                <w:rFonts w:hint="eastAsia" w:ascii="仿宋_GB2312" w:hAnsi="仿宋" w:eastAsia="仿宋_GB2312" w:cs="Times New Roman"/>
                <w:color w:val="000000" w:themeColor="text1"/>
                <w:sz w:val="24"/>
                <w:szCs w:val="24"/>
              </w:rPr>
              <w:t>强制性</w:t>
            </w:r>
          </w:p>
        </w:tc>
        <w:tc>
          <w:tcPr>
            <w:tcW w:w="2563" w:type="dxa"/>
            <w:vAlign w:val="center"/>
          </w:tcPr>
          <w:p>
            <w:pPr>
              <w:jc w:val="center"/>
              <w:rPr>
                <w:rFonts w:ascii="仿宋_GB2312" w:hAnsi="宋体" w:eastAsia="仿宋_GB2312" w:cs="宋体"/>
                <w:bCs/>
                <w:color w:val="000000" w:themeColor="text1"/>
                <w:kern w:val="0"/>
                <w:sz w:val="24"/>
                <w:szCs w:val="24"/>
              </w:rPr>
            </w:pPr>
            <w:r>
              <w:rPr>
                <w:rFonts w:ascii="仿宋_GB2312" w:hAnsi="宋体" w:eastAsia="仿宋_GB2312" w:cs="宋体"/>
                <w:bCs/>
                <w:color w:val="000000" w:themeColor="text1"/>
                <w:kern w:val="0"/>
                <w:sz w:val="24"/>
                <w:szCs w:val="24"/>
              </w:rPr>
              <w:t>GB17761-2018</w:t>
            </w:r>
            <w:r>
              <w:rPr>
                <w:rFonts w:hint="eastAsia" w:ascii="仿宋_GB2312" w:hAnsi="宋体" w:eastAsia="仿宋_GB2312" w:cs="宋体"/>
                <w:bCs/>
                <w:color w:val="000000" w:themeColor="text1"/>
                <w:kern w:val="0"/>
                <w:sz w:val="24"/>
                <w:szCs w:val="24"/>
              </w:rPr>
              <w:t xml:space="preserve"> 7.4.4.1</w:t>
            </w:r>
          </w:p>
        </w:tc>
        <w:tc>
          <w:tcPr>
            <w:tcW w:w="895" w:type="dxa"/>
            <w:vAlign w:val="center"/>
          </w:tcPr>
          <w:p>
            <w:pPr>
              <w:snapToGrid w:val="0"/>
              <w:jc w:val="center"/>
              <w:rPr>
                <w:rFonts w:ascii="仿宋_GB2312" w:hAnsi="仿宋" w:eastAsia="仿宋_GB2312" w:cs="Times New Roman"/>
                <w:color w:val="000000" w:themeColor="text1"/>
                <w:sz w:val="24"/>
                <w:szCs w:val="24"/>
              </w:rPr>
            </w:pPr>
            <w:r>
              <w:rPr>
                <w:rFonts w:hint="eastAsia" w:ascii="仿宋_GB2312" w:hAnsi="仿宋" w:eastAsia="仿宋_GB2312" w:cs="Times New Roman"/>
                <w:color w:val="000000" w:themeColor="text1"/>
                <w:sz w:val="24"/>
                <w:szCs w:val="24"/>
              </w:rPr>
              <w:t>原样/备样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492" w:type="dxa"/>
            <w:vAlign w:val="center"/>
          </w:tcPr>
          <w:p>
            <w:pPr>
              <w:autoSpaceDE w:val="0"/>
              <w:autoSpaceDN w:val="0"/>
              <w:adjustRightInd w:val="0"/>
              <w:jc w:val="center"/>
              <w:rPr>
                <w:rFonts w:ascii="仿宋_GB2312" w:hAnsi="宋体" w:eastAsia="仿宋_GB2312" w:cs="Times New Roman"/>
                <w:color w:val="000000" w:themeColor="text1"/>
                <w:sz w:val="24"/>
                <w:szCs w:val="24"/>
              </w:rPr>
            </w:pPr>
            <w:r>
              <w:rPr>
                <w:rFonts w:hint="eastAsia" w:ascii="仿宋_GB2312" w:hAnsi="宋体" w:eastAsia="仿宋_GB2312" w:cs="Times New Roman"/>
                <w:color w:val="000000" w:themeColor="text1"/>
                <w:sz w:val="24"/>
                <w:szCs w:val="24"/>
              </w:rPr>
              <w:t>26</w:t>
            </w:r>
          </w:p>
        </w:tc>
        <w:tc>
          <w:tcPr>
            <w:tcW w:w="1623" w:type="dxa"/>
            <w:vAlign w:val="center"/>
          </w:tcPr>
          <w:p>
            <w:pPr>
              <w:widowControl/>
              <w:snapToGrid w:val="0"/>
              <w:jc w:val="center"/>
              <w:rPr>
                <w:rFonts w:ascii="仿宋_GB2312" w:hAnsi="宋体" w:eastAsia="仿宋_GB2312" w:cs="宋体"/>
                <w:bCs/>
                <w:color w:val="000000" w:themeColor="text1"/>
                <w:sz w:val="24"/>
                <w:szCs w:val="24"/>
              </w:rPr>
            </w:pPr>
            <w:r>
              <w:rPr>
                <w:rFonts w:hint="eastAsia" w:ascii="仿宋_GB2312" w:hAnsi="宋体" w:eastAsia="仿宋_GB2312" w:cs="宋体"/>
                <w:bCs/>
                <w:color w:val="000000" w:themeColor="text1"/>
                <w:sz w:val="24"/>
                <w:szCs w:val="24"/>
              </w:rPr>
              <w:t>蓄电池最大输出电压</w:t>
            </w:r>
          </w:p>
        </w:tc>
        <w:tc>
          <w:tcPr>
            <w:tcW w:w="2646" w:type="dxa"/>
            <w:vAlign w:val="center"/>
          </w:tcPr>
          <w:p>
            <w:pPr>
              <w:widowControl/>
              <w:jc w:val="center"/>
              <w:rPr>
                <w:rFonts w:ascii="仿宋_GB2312" w:hAnsi="宋体" w:eastAsia="仿宋_GB2312" w:cs="宋体"/>
                <w:bCs/>
                <w:color w:val="000000" w:themeColor="text1"/>
                <w:sz w:val="24"/>
                <w:szCs w:val="24"/>
              </w:rPr>
            </w:pPr>
            <w:r>
              <w:rPr>
                <w:rFonts w:ascii="仿宋_GB2312" w:hAnsi="宋体" w:eastAsia="仿宋_GB2312" w:cs="宋体"/>
                <w:bCs/>
                <w:color w:val="000000" w:themeColor="text1"/>
                <w:sz w:val="24"/>
                <w:szCs w:val="24"/>
              </w:rPr>
              <w:t>GB17761-2018</w:t>
            </w:r>
            <w:r>
              <w:rPr>
                <w:rFonts w:hint="eastAsia" w:ascii="仿宋_GB2312" w:hAnsi="宋体" w:eastAsia="仿宋_GB2312" w:cs="宋体"/>
                <w:bCs/>
                <w:color w:val="000000" w:themeColor="text1"/>
                <w:sz w:val="24"/>
                <w:szCs w:val="24"/>
              </w:rPr>
              <w:t xml:space="preserve"> 6.3.4.2</w:t>
            </w:r>
          </w:p>
        </w:tc>
        <w:tc>
          <w:tcPr>
            <w:tcW w:w="1217" w:type="dxa"/>
            <w:vAlign w:val="center"/>
          </w:tcPr>
          <w:p>
            <w:pPr>
              <w:snapToGrid w:val="0"/>
              <w:spacing w:beforeLines="25" w:afterLines="25"/>
              <w:jc w:val="center"/>
              <w:rPr>
                <w:rFonts w:ascii="仿宋_GB2312" w:hAnsi="仿宋" w:eastAsia="仿宋_GB2312" w:cs="Times New Roman"/>
                <w:color w:val="000000" w:themeColor="text1"/>
                <w:sz w:val="24"/>
                <w:szCs w:val="24"/>
              </w:rPr>
            </w:pPr>
            <w:r>
              <w:rPr>
                <w:rFonts w:hint="eastAsia" w:ascii="仿宋_GB2312" w:hAnsi="仿宋" w:eastAsia="仿宋_GB2312" w:cs="Times New Roman"/>
                <w:color w:val="000000" w:themeColor="text1"/>
                <w:sz w:val="24"/>
                <w:szCs w:val="24"/>
              </w:rPr>
              <w:t>强制性</w:t>
            </w:r>
          </w:p>
        </w:tc>
        <w:tc>
          <w:tcPr>
            <w:tcW w:w="2563" w:type="dxa"/>
            <w:vAlign w:val="center"/>
          </w:tcPr>
          <w:p>
            <w:pPr>
              <w:jc w:val="center"/>
              <w:rPr>
                <w:rFonts w:ascii="仿宋_GB2312" w:hAnsi="宋体" w:eastAsia="仿宋_GB2312" w:cs="宋体"/>
                <w:bCs/>
                <w:color w:val="000000" w:themeColor="text1"/>
                <w:kern w:val="0"/>
                <w:sz w:val="24"/>
                <w:szCs w:val="24"/>
              </w:rPr>
            </w:pPr>
            <w:r>
              <w:rPr>
                <w:rFonts w:ascii="仿宋_GB2312" w:hAnsi="宋体" w:eastAsia="仿宋_GB2312" w:cs="宋体"/>
                <w:bCs/>
                <w:color w:val="000000" w:themeColor="text1"/>
                <w:kern w:val="0"/>
                <w:sz w:val="24"/>
                <w:szCs w:val="24"/>
              </w:rPr>
              <w:t>GB17761-2018</w:t>
            </w:r>
            <w:r>
              <w:rPr>
                <w:rFonts w:hint="eastAsia" w:ascii="仿宋_GB2312" w:hAnsi="宋体" w:eastAsia="仿宋_GB2312" w:cs="宋体"/>
                <w:bCs/>
                <w:color w:val="000000" w:themeColor="text1"/>
                <w:kern w:val="0"/>
                <w:sz w:val="24"/>
                <w:szCs w:val="24"/>
              </w:rPr>
              <w:t xml:space="preserve"> 7.4.4.2</w:t>
            </w:r>
          </w:p>
        </w:tc>
        <w:tc>
          <w:tcPr>
            <w:tcW w:w="895" w:type="dxa"/>
            <w:vAlign w:val="center"/>
          </w:tcPr>
          <w:p>
            <w:pPr>
              <w:snapToGrid w:val="0"/>
              <w:jc w:val="center"/>
              <w:rPr>
                <w:rFonts w:ascii="仿宋_GB2312" w:hAnsi="仿宋" w:eastAsia="仿宋_GB2312" w:cs="Times New Roman"/>
                <w:color w:val="000000" w:themeColor="text1"/>
                <w:sz w:val="24"/>
                <w:szCs w:val="24"/>
              </w:rPr>
            </w:pPr>
            <w:r>
              <w:rPr>
                <w:rFonts w:hint="eastAsia" w:ascii="仿宋_GB2312" w:hAnsi="仿宋" w:eastAsia="仿宋_GB2312" w:cs="Times New Roman"/>
                <w:color w:val="000000" w:themeColor="text1"/>
                <w:sz w:val="24"/>
                <w:szCs w:val="24"/>
              </w:rPr>
              <w:t>原样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492" w:type="dxa"/>
            <w:vAlign w:val="center"/>
          </w:tcPr>
          <w:p>
            <w:pPr>
              <w:autoSpaceDE w:val="0"/>
              <w:autoSpaceDN w:val="0"/>
              <w:adjustRightInd w:val="0"/>
              <w:jc w:val="center"/>
              <w:rPr>
                <w:rFonts w:ascii="仿宋_GB2312" w:hAnsi="宋体" w:eastAsia="仿宋_GB2312" w:cs="Times New Roman"/>
                <w:color w:val="000000" w:themeColor="text1"/>
                <w:sz w:val="24"/>
                <w:szCs w:val="24"/>
              </w:rPr>
            </w:pPr>
            <w:r>
              <w:rPr>
                <w:rFonts w:hint="eastAsia" w:ascii="仿宋_GB2312" w:hAnsi="宋体" w:eastAsia="仿宋_GB2312" w:cs="Times New Roman"/>
                <w:color w:val="000000" w:themeColor="text1"/>
                <w:sz w:val="24"/>
                <w:szCs w:val="24"/>
              </w:rPr>
              <w:t>27</w:t>
            </w:r>
          </w:p>
        </w:tc>
        <w:tc>
          <w:tcPr>
            <w:tcW w:w="1623" w:type="dxa"/>
            <w:vAlign w:val="center"/>
          </w:tcPr>
          <w:p>
            <w:pPr>
              <w:widowControl/>
              <w:snapToGrid w:val="0"/>
              <w:jc w:val="center"/>
              <w:rPr>
                <w:rFonts w:ascii="仿宋_GB2312" w:hAnsi="宋体" w:eastAsia="仿宋_GB2312" w:cs="宋体"/>
                <w:bCs/>
                <w:color w:val="000000" w:themeColor="text1"/>
                <w:sz w:val="24"/>
                <w:szCs w:val="24"/>
              </w:rPr>
            </w:pPr>
            <w:r>
              <w:rPr>
                <w:rFonts w:hint="eastAsia" w:ascii="仿宋_GB2312" w:hAnsi="宋体" w:eastAsia="仿宋_GB2312" w:cs="宋体"/>
                <w:bCs/>
                <w:color w:val="000000" w:themeColor="text1"/>
                <w:sz w:val="24"/>
                <w:szCs w:val="24"/>
              </w:rPr>
              <w:t>蓄电池防篡改</w:t>
            </w:r>
          </w:p>
        </w:tc>
        <w:tc>
          <w:tcPr>
            <w:tcW w:w="2646" w:type="dxa"/>
            <w:vAlign w:val="center"/>
          </w:tcPr>
          <w:p>
            <w:pPr>
              <w:widowControl/>
              <w:jc w:val="center"/>
              <w:rPr>
                <w:rFonts w:ascii="仿宋_GB2312" w:hAnsi="宋体" w:eastAsia="仿宋_GB2312" w:cs="宋体"/>
                <w:bCs/>
                <w:color w:val="000000" w:themeColor="text1"/>
                <w:sz w:val="24"/>
                <w:szCs w:val="24"/>
              </w:rPr>
            </w:pPr>
            <w:r>
              <w:rPr>
                <w:rFonts w:ascii="仿宋_GB2312" w:hAnsi="宋体" w:eastAsia="仿宋_GB2312" w:cs="宋体"/>
                <w:bCs/>
                <w:color w:val="000000" w:themeColor="text1"/>
                <w:sz w:val="24"/>
                <w:szCs w:val="24"/>
              </w:rPr>
              <w:t>GB17761-2018</w:t>
            </w:r>
            <w:r>
              <w:rPr>
                <w:rFonts w:hint="eastAsia" w:ascii="仿宋_GB2312" w:hAnsi="宋体" w:eastAsia="仿宋_GB2312" w:cs="宋体"/>
                <w:bCs/>
                <w:color w:val="000000" w:themeColor="text1"/>
                <w:sz w:val="24"/>
                <w:szCs w:val="24"/>
              </w:rPr>
              <w:t xml:space="preserve"> 6.3.4.3</w:t>
            </w:r>
          </w:p>
        </w:tc>
        <w:tc>
          <w:tcPr>
            <w:tcW w:w="1217" w:type="dxa"/>
            <w:vAlign w:val="center"/>
          </w:tcPr>
          <w:p>
            <w:pPr>
              <w:snapToGrid w:val="0"/>
              <w:spacing w:beforeLines="25" w:afterLines="25"/>
              <w:jc w:val="center"/>
              <w:rPr>
                <w:rFonts w:ascii="仿宋_GB2312" w:hAnsi="仿宋" w:eastAsia="仿宋_GB2312" w:cs="Times New Roman"/>
                <w:color w:val="000000" w:themeColor="text1"/>
                <w:sz w:val="24"/>
                <w:szCs w:val="24"/>
              </w:rPr>
            </w:pPr>
            <w:r>
              <w:rPr>
                <w:rFonts w:hint="eastAsia" w:ascii="仿宋_GB2312" w:hAnsi="仿宋" w:eastAsia="仿宋_GB2312" w:cs="Times New Roman"/>
                <w:color w:val="000000" w:themeColor="text1"/>
                <w:sz w:val="24"/>
                <w:szCs w:val="24"/>
              </w:rPr>
              <w:t>强制性</w:t>
            </w:r>
          </w:p>
        </w:tc>
        <w:tc>
          <w:tcPr>
            <w:tcW w:w="2563" w:type="dxa"/>
            <w:vAlign w:val="center"/>
          </w:tcPr>
          <w:p>
            <w:pPr>
              <w:jc w:val="center"/>
              <w:rPr>
                <w:rFonts w:ascii="仿宋_GB2312" w:hAnsi="宋体" w:eastAsia="仿宋_GB2312" w:cs="宋体"/>
                <w:bCs/>
                <w:color w:val="000000" w:themeColor="text1"/>
                <w:kern w:val="0"/>
                <w:sz w:val="24"/>
                <w:szCs w:val="24"/>
              </w:rPr>
            </w:pPr>
            <w:r>
              <w:rPr>
                <w:rFonts w:ascii="仿宋_GB2312" w:hAnsi="宋体" w:eastAsia="仿宋_GB2312" w:cs="宋体"/>
                <w:bCs/>
                <w:color w:val="000000" w:themeColor="text1"/>
                <w:kern w:val="0"/>
                <w:sz w:val="24"/>
                <w:szCs w:val="24"/>
              </w:rPr>
              <w:t>GB17761-2018</w:t>
            </w:r>
            <w:r>
              <w:rPr>
                <w:rFonts w:hint="eastAsia" w:ascii="仿宋_GB2312" w:hAnsi="宋体" w:eastAsia="仿宋_GB2312" w:cs="宋体"/>
                <w:bCs/>
                <w:color w:val="000000" w:themeColor="text1"/>
                <w:kern w:val="0"/>
                <w:sz w:val="24"/>
                <w:szCs w:val="24"/>
              </w:rPr>
              <w:t xml:space="preserve"> 7.4.4.3</w:t>
            </w:r>
          </w:p>
        </w:tc>
        <w:tc>
          <w:tcPr>
            <w:tcW w:w="895" w:type="dxa"/>
            <w:vAlign w:val="center"/>
          </w:tcPr>
          <w:p>
            <w:pPr>
              <w:snapToGrid w:val="0"/>
              <w:jc w:val="center"/>
              <w:rPr>
                <w:rFonts w:ascii="仿宋_GB2312" w:hAnsi="仿宋" w:eastAsia="仿宋_GB2312" w:cs="Times New Roman"/>
                <w:color w:val="000000" w:themeColor="text1"/>
                <w:sz w:val="24"/>
                <w:szCs w:val="24"/>
              </w:rPr>
            </w:pPr>
            <w:r>
              <w:rPr>
                <w:rFonts w:hint="eastAsia" w:ascii="仿宋_GB2312" w:hAnsi="仿宋" w:eastAsia="仿宋_GB2312" w:cs="Times New Roman"/>
                <w:color w:val="000000" w:themeColor="text1"/>
                <w:sz w:val="24"/>
                <w:szCs w:val="24"/>
              </w:rPr>
              <w:t>原样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492" w:type="dxa"/>
            <w:vAlign w:val="center"/>
          </w:tcPr>
          <w:p>
            <w:pPr>
              <w:autoSpaceDE w:val="0"/>
              <w:autoSpaceDN w:val="0"/>
              <w:adjustRightInd w:val="0"/>
              <w:jc w:val="center"/>
              <w:rPr>
                <w:rFonts w:ascii="仿宋_GB2312" w:hAnsi="宋体" w:eastAsia="仿宋_GB2312" w:cs="Times New Roman"/>
                <w:color w:val="000000" w:themeColor="text1"/>
                <w:sz w:val="24"/>
                <w:szCs w:val="24"/>
              </w:rPr>
            </w:pPr>
            <w:r>
              <w:rPr>
                <w:rFonts w:hint="eastAsia" w:ascii="仿宋_GB2312" w:hAnsi="宋体" w:eastAsia="仿宋_GB2312" w:cs="Times New Roman"/>
                <w:color w:val="000000" w:themeColor="text1"/>
                <w:sz w:val="24"/>
                <w:szCs w:val="24"/>
              </w:rPr>
              <w:t>28</w:t>
            </w:r>
          </w:p>
        </w:tc>
        <w:tc>
          <w:tcPr>
            <w:tcW w:w="1623" w:type="dxa"/>
            <w:vAlign w:val="center"/>
          </w:tcPr>
          <w:p>
            <w:pPr>
              <w:widowControl/>
              <w:snapToGrid w:val="0"/>
              <w:jc w:val="center"/>
              <w:rPr>
                <w:rFonts w:ascii="仿宋_GB2312" w:hAnsi="宋体" w:eastAsia="仿宋_GB2312" w:cs="宋体"/>
                <w:bCs/>
                <w:color w:val="000000" w:themeColor="text1"/>
                <w:sz w:val="24"/>
                <w:szCs w:val="24"/>
              </w:rPr>
            </w:pPr>
            <w:r>
              <w:rPr>
                <w:rFonts w:hint="eastAsia" w:ascii="仿宋_GB2312" w:hAnsi="宋体" w:eastAsia="仿宋_GB2312" w:cs="宋体"/>
                <w:bCs/>
                <w:color w:val="000000" w:themeColor="text1"/>
                <w:sz w:val="24"/>
                <w:szCs w:val="24"/>
              </w:rPr>
              <w:t>防火性能（750oC灼热丝试验）</w:t>
            </w:r>
          </w:p>
        </w:tc>
        <w:tc>
          <w:tcPr>
            <w:tcW w:w="2646" w:type="dxa"/>
            <w:vAlign w:val="center"/>
          </w:tcPr>
          <w:p>
            <w:pPr>
              <w:widowControl/>
              <w:jc w:val="center"/>
              <w:rPr>
                <w:rFonts w:ascii="仿宋_GB2312" w:hAnsi="宋体" w:eastAsia="仿宋_GB2312" w:cs="宋体"/>
                <w:bCs/>
                <w:color w:val="000000" w:themeColor="text1"/>
                <w:sz w:val="24"/>
                <w:szCs w:val="24"/>
              </w:rPr>
            </w:pPr>
            <w:r>
              <w:rPr>
                <w:rFonts w:ascii="仿宋_GB2312" w:hAnsi="宋体" w:eastAsia="仿宋_GB2312" w:cs="宋体"/>
                <w:bCs/>
                <w:color w:val="000000" w:themeColor="text1"/>
                <w:sz w:val="24"/>
                <w:szCs w:val="24"/>
              </w:rPr>
              <w:t>GB17761-2018</w:t>
            </w:r>
            <w:r>
              <w:rPr>
                <w:rFonts w:hint="eastAsia" w:ascii="仿宋_GB2312" w:hAnsi="宋体" w:eastAsia="仿宋_GB2312" w:cs="宋体"/>
                <w:bCs/>
                <w:color w:val="000000" w:themeColor="text1"/>
                <w:sz w:val="24"/>
                <w:szCs w:val="24"/>
              </w:rPr>
              <w:t xml:space="preserve"> 6.4</w:t>
            </w:r>
          </w:p>
        </w:tc>
        <w:tc>
          <w:tcPr>
            <w:tcW w:w="1217" w:type="dxa"/>
            <w:vAlign w:val="center"/>
          </w:tcPr>
          <w:p>
            <w:pPr>
              <w:snapToGrid w:val="0"/>
              <w:spacing w:beforeLines="25" w:afterLines="25"/>
              <w:jc w:val="center"/>
              <w:rPr>
                <w:rFonts w:ascii="仿宋_GB2312" w:hAnsi="仿宋" w:eastAsia="仿宋_GB2312" w:cs="Times New Roman"/>
                <w:color w:val="000000" w:themeColor="text1"/>
                <w:sz w:val="24"/>
                <w:szCs w:val="24"/>
              </w:rPr>
            </w:pPr>
            <w:r>
              <w:rPr>
                <w:rFonts w:hint="eastAsia" w:ascii="仿宋_GB2312" w:hAnsi="仿宋" w:eastAsia="仿宋_GB2312" w:cs="Times New Roman"/>
                <w:color w:val="000000" w:themeColor="text1"/>
                <w:sz w:val="24"/>
                <w:szCs w:val="24"/>
              </w:rPr>
              <w:t>强制性</w:t>
            </w:r>
          </w:p>
        </w:tc>
        <w:tc>
          <w:tcPr>
            <w:tcW w:w="2563" w:type="dxa"/>
            <w:vAlign w:val="center"/>
          </w:tcPr>
          <w:p>
            <w:pPr>
              <w:jc w:val="center"/>
              <w:rPr>
                <w:rFonts w:ascii="仿宋_GB2312" w:hAnsi="宋体" w:eastAsia="仿宋_GB2312" w:cs="宋体"/>
                <w:bCs/>
                <w:color w:val="000000" w:themeColor="text1"/>
                <w:kern w:val="0"/>
                <w:sz w:val="24"/>
                <w:szCs w:val="24"/>
              </w:rPr>
            </w:pPr>
            <w:r>
              <w:rPr>
                <w:rFonts w:ascii="仿宋_GB2312" w:hAnsi="宋体" w:eastAsia="仿宋_GB2312" w:cs="宋体"/>
                <w:bCs/>
                <w:color w:val="000000" w:themeColor="text1"/>
                <w:kern w:val="0"/>
                <w:sz w:val="24"/>
                <w:szCs w:val="24"/>
              </w:rPr>
              <w:t>GB17761-2018</w:t>
            </w:r>
            <w:r>
              <w:rPr>
                <w:rFonts w:hint="eastAsia" w:ascii="仿宋_GB2312" w:hAnsi="宋体" w:eastAsia="仿宋_GB2312" w:cs="宋体"/>
                <w:bCs/>
                <w:color w:val="000000" w:themeColor="text1"/>
                <w:kern w:val="0"/>
                <w:sz w:val="24"/>
                <w:szCs w:val="24"/>
              </w:rPr>
              <w:t xml:space="preserve"> 7.5</w:t>
            </w:r>
          </w:p>
        </w:tc>
        <w:tc>
          <w:tcPr>
            <w:tcW w:w="895" w:type="dxa"/>
            <w:vAlign w:val="center"/>
          </w:tcPr>
          <w:p>
            <w:pPr>
              <w:snapToGrid w:val="0"/>
              <w:jc w:val="center"/>
              <w:rPr>
                <w:rFonts w:ascii="仿宋_GB2312" w:hAnsi="仿宋" w:eastAsia="仿宋_GB2312" w:cs="Times New Roman"/>
                <w:color w:val="000000" w:themeColor="text1"/>
                <w:sz w:val="24"/>
                <w:szCs w:val="24"/>
              </w:rPr>
            </w:pPr>
            <w:r>
              <w:rPr>
                <w:rFonts w:hint="eastAsia" w:ascii="仿宋_GB2312" w:hAnsi="仿宋" w:eastAsia="仿宋_GB2312" w:cs="Times New Roman"/>
                <w:color w:val="000000" w:themeColor="text1"/>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492" w:type="dxa"/>
            <w:vAlign w:val="center"/>
          </w:tcPr>
          <w:p>
            <w:pPr>
              <w:autoSpaceDE w:val="0"/>
              <w:autoSpaceDN w:val="0"/>
              <w:adjustRightInd w:val="0"/>
              <w:jc w:val="center"/>
              <w:rPr>
                <w:rFonts w:ascii="仿宋_GB2312" w:hAnsi="宋体" w:eastAsia="仿宋_GB2312" w:cs="Times New Roman"/>
                <w:color w:val="000000" w:themeColor="text1"/>
                <w:sz w:val="24"/>
                <w:szCs w:val="24"/>
              </w:rPr>
            </w:pPr>
            <w:r>
              <w:rPr>
                <w:rFonts w:hint="eastAsia" w:ascii="仿宋_GB2312" w:hAnsi="宋体" w:eastAsia="仿宋_GB2312" w:cs="Times New Roman"/>
                <w:color w:val="000000" w:themeColor="text1"/>
                <w:sz w:val="24"/>
                <w:szCs w:val="24"/>
              </w:rPr>
              <w:t>29</w:t>
            </w:r>
          </w:p>
        </w:tc>
        <w:tc>
          <w:tcPr>
            <w:tcW w:w="1623" w:type="dxa"/>
            <w:vAlign w:val="center"/>
          </w:tcPr>
          <w:p>
            <w:pPr>
              <w:widowControl/>
              <w:snapToGrid w:val="0"/>
              <w:jc w:val="center"/>
              <w:rPr>
                <w:rFonts w:ascii="仿宋_GB2312" w:hAnsi="宋体" w:eastAsia="仿宋_GB2312" w:cs="宋体"/>
                <w:bCs/>
                <w:color w:val="000000" w:themeColor="text1"/>
                <w:sz w:val="24"/>
                <w:szCs w:val="24"/>
              </w:rPr>
            </w:pPr>
            <w:r>
              <w:rPr>
                <w:rFonts w:hint="eastAsia" w:ascii="仿宋_GB2312" w:hAnsi="宋体" w:eastAsia="仿宋_GB2312" w:cs="宋体"/>
                <w:bCs/>
                <w:color w:val="000000" w:themeColor="text1"/>
                <w:sz w:val="24"/>
                <w:szCs w:val="24"/>
              </w:rPr>
              <w:t>阻燃性能（装饰性固体非金属材料）</w:t>
            </w:r>
          </w:p>
        </w:tc>
        <w:tc>
          <w:tcPr>
            <w:tcW w:w="2646" w:type="dxa"/>
            <w:vAlign w:val="center"/>
          </w:tcPr>
          <w:p>
            <w:pPr>
              <w:widowControl/>
              <w:jc w:val="center"/>
              <w:rPr>
                <w:rFonts w:ascii="仿宋_GB2312" w:hAnsi="宋体" w:eastAsia="仿宋_GB2312" w:cs="宋体"/>
                <w:bCs/>
                <w:color w:val="000000" w:themeColor="text1"/>
                <w:sz w:val="24"/>
                <w:szCs w:val="24"/>
              </w:rPr>
            </w:pPr>
            <w:r>
              <w:rPr>
                <w:rFonts w:ascii="仿宋_GB2312" w:hAnsi="宋体" w:eastAsia="仿宋_GB2312" w:cs="宋体"/>
                <w:bCs/>
                <w:color w:val="000000" w:themeColor="text1"/>
                <w:sz w:val="24"/>
                <w:szCs w:val="24"/>
              </w:rPr>
              <w:t>GB17761-2018</w:t>
            </w:r>
            <w:r>
              <w:rPr>
                <w:rFonts w:hint="eastAsia" w:ascii="仿宋_GB2312" w:hAnsi="宋体" w:eastAsia="仿宋_GB2312" w:cs="宋体"/>
                <w:bCs/>
                <w:color w:val="000000" w:themeColor="text1"/>
                <w:sz w:val="24"/>
                <w:szCs w:val="24"/>
              </w:rPr>
              <w:t xml:space="preserve"> 6.5</w:t>
            </w:r>
          </w:p>
        </w:tc>
        <w:tc>
          <w:tcPr>
            <w:tcW w:w="1217" w:type="dxa"/>
            <w:vAlign w:val="center"/>
          </w:tcPr>
          <w:p>
            <w:pPr>
              <w:snapToGrid w:val="0"/>
              <w:spacing w:beforeLines="25" w:afterLines="25"/>
              <w:jc w:val="center"/>
              <w:rPr>
                <w:rFonts w:ascii="仿宋_GB2312" w:hAnsi="仿宋" w:eastAsia="仿宋_GB2312" w:cs="Times New Roman"/>
                <w:color w:val="000000" w:themeColor="text1"/>
                <w:sz w:val="24"/>
                <w:szCs w:val="24"/>
              </w:rPr>
            </w:pPr>
            <w:r>
              <w:rPr>
                <w:rFonts w:hint="eastAsia" w:ascii="仿宋_GB2312" w:hAnsi="仿宋" w:eastAsia="仿宋_GB2312" w:cs="Times New Roman"/>
                <w:color w:val="000000" w:themeColor="text1"/>
                <w:sz w:val="24"/>
                <w:szCs w:val="24"/>
              </w:rPr>
              <w:t>强制性</w:t>
            </w:r>
          </w:p>
        </w:tc>
        <w:tc>
          <w:tcPr>
            <w:tcW w:w="2563" w:type="dxa"/>
            <w:vAlign w:val="center"/>
          </w:tcPr>
          <w:p>
            <w:pPr>
              <w:jc w:val="center"/>
              <w:rPr>
                <w:rFonts w:ascii="仿宋_GB2312" w:hAnsi="宋体" w:eastAsia="仿宋_GB2312" w:cs="宋体"/>
                <w:bCs/>
                <w:color w:val="000000" w:themeColor="text1"/>
                <w:kern w:val="0"/>
                <w:sz w:val="24"/>
                <w:szCs w:val="24"/>
              </w:rPr>
            </w:pPr>
            <w:r>
              <w:rPr>
                <w:rFonts w:ascii="仿宋_GB2312" w:hAnsi="宋体" w:eastAsia="仿宋_GB2312" w:cs="宋体"/>
                <w:bCs/>
                <w:color w:val="000000" w:themeColor="text1"/>
                <w:kern w:val="0"/>
                <w:sz w:val="24"/>
                <w:szCs w:val="24"/>
              </w:rPr>
              <w:t>GB17761-2018</w:t>
            </w:r>
            <w:r>
              <w:rPr>
                <w:rFonts w:hint="eastAsia" w:ascii="仿宋_GB2312" w:hAnsi="宋体" w:eastAsia="仿宋_GB2312" w:cs="宋体"/>
                <w:bCs/>
                <w:color w:val="000000" w:themeColor="text1"/>
                <w:kern w:val="0"/>
                <w:sz w:val="24"/>
                <w:szCs w:val="24"/>
              </w:rPr>
              <w:t xml:space="preserve"> 7.6</w:t>
            </w:r>
          </w:p>
        </w:tc>
        <w:tc>
          <w:tcPr>
            <w:tcW w:w="895" w:type="dxa"/>
            <w:vAlign w:val="center"/>
          </w:tcPr>
          <w:p>
            <w:pPr>
              <w:snapToGrid w:val="0"/>
              <w:jc w:val="center"/>
              <w:rPr>
                <w:rFonts w:ascii="仿宋_GB2312" w:hAnsi="仿宋" w:eastAsia="仿宋_GB2312" w:cs="Times New Roman"/>
                <w:color w:val="000000" w:themeColor="text1"/>
                <w:sz w:val="24"/>
                <w:szCs w:val="24"/>
              </w:rPr>
            </w:pPr>
            <w:r>
              <w:rPr>
                <w:rFonts w:hint="eastAsia" w:ascii="仿宋_GB2312" w:hAnsi="仿宋" w:eastAsia="仿宋_GB2312" w:cs="Times New Roman"/>
                <w:color w:val="000000" w:themeColor="text1"/>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492" w:type="dxa"/>
            <w:vAlign w:val="center"/>
          </w:tcPr>
          <w:p>
            <w:pPr>
              <w:autoSpaceDE w:val="0"/>
              <w:autoSpaceDN w:val="0"/>
              <w:adjustRightInd w:val="0"/>
              <w:jc w:val="center"/>
              <w:rPr>
                <w:rFonts w:ascii="仿宋_GB2312" w:hAnsi="宋体" w:eastAsia="仿宋_GB2312" w:cs="Times New Roman"/>
                <w:color w:val="000000" w:themeColor="text1"/>
                <w:sz w:val="24"/>
                <w:szCs w:val="24"/>
              </w:rPr>
            </w:pPr>
            <w:r>
              <w:rPr>
                <w:rFonts w:hint="eastAsia" w:ascii="仿宋_GB2312" w:hAnsi="宋体" w:eastAsia="仿宋_GB2312" w:cs="Times New Roman"/>
                <w:color w:val="000000" w:themeColor="text1"/>
                <w:sz w:val="24"/>
                <w:szCs w:val="24"/>
              </w:rPr>
              <w:t>30</w:t>
            </w:r>
          </w:p>
        </w:tc>
        <w:tc>
          <w:tcPr>
            <w:tcW w:w="1623" w:type="dxa"/>
            <w:vAlign w:val="center"/>
          </w:tcPr>
          <w:p>
            <w:pPr>
              <w:widowControl/>
              <w:snapToGrid w:val="0"/>
              <w:jc w:val="center"/>
              <w:rPr>
                <w:rFonts w:ascii="仿宋_GB2312" w:hAnsi="宋体" w:eastAsia="仿宋_GB2312" w:cs="宋体"/>
                <w:bCs/>
                <w:color w:val="000000" w:themeColor="text1"/>
                <w:sz w:val="24"/>
                <w:szCs w:val="24"/>
              </w:rPr>
            </w:pPr>
            <w:r>
              <w:rPr>
                <w:rFonts w:hint="eastAsia" w:ascii="仿宋_GB2312" w:hAnsi="宋体" w:eastAsia="仿宋_GB2312" w:cs="宋体"/>
                <w:bCs/>
                <w:color w:val="000000" w:themeColor="text1"/>
                <w:sz w:val="24"/>
                <w:szCs w:val="24"/>
              </w:rPr>
              <w:t>使用说明书</w:t>
            </w:r>
          </w:p>
        </w:tc>
        <w:tc>
          <w:tcPr>
            <w:tcW w:w="2646" w:type="dxa"/>
            <w:vAlign w:val="center"/>
          </w:tcPr>
          <w:p>
            <w:pPr>
              <w:widowControl/>
              <w:jc w:val="center"/>
              <w:rPr>
                <w:rFonts w:ascii="仿宋_GB2312" w:hAnsi="宋体" w:eastAsia="仿宋_GB2312" w:cs="宋体"/>
                <w:bCs/>
                <w:color w:val="000000" w:themeColor="text1"/>
                <w:sz w:val="24"/>
                <w:szCs w:val="24"/>
              </w:rPr>
            </w:pPr>
            <w:r>
              <w:rPr>
                <w:rFonts w:ascii="仿宋_GB2312" w:hAnsi="宋体" w:eastAsia="仿宋_GB2312" w:cs="宋体"/>
                <w:bCs/>
                <w:color w:val="000000" w:themeColor="text1"/>
                <w:sz w:val="24"/>
                <w:szCs w:val="24"/>
              </w:rPr>
              <w:t>GB17761-2018</w:t>
            </w:r>
            <w:r>
              <w:rPr>
                <w:rFonts w:hint="eastAsia" w:ascii="仿宋_GB2312" w:hAnsi="宋体" w:eastAsia="仿宋_GB2312" w:cs="宋体"/>
                <w:bCs/>
                <w:color w:val="000000" w:themeColor="text1"/>
                <w:sz w:val="24"/>
                <w:szCs w:val="24"/>
              </w:rPr>
              <w:t xml:space="preserve"> 6.7</w:t>
            </w:r>
          </w:p>
        </w:tc>
        <w:tc>
          <w:tcPr>
            <w:tcW w:w="1217" w:type="dxa"/>
            <w:vAlign w:val="center"/>
          </w:tcPr>
          <w:p>
            <w:pPr>
              <w:snapToGrid w:val="0"/>
              <w:spacing w:beforeLines="25" w:afterLines="25"/>
              <w:jc w:val="center"/>
              <w:rPr>
                <w:rFonts w:ascii="仿宋_GB2312" w:hAnsi="仿宋" w:eastAsia="仿宋_GB2312" w:cs="Times New Roman"/>
                <w:color w:val="000000" w:themeColor="text1"/>
                <w:sz w:val="24"/>
                <w:szCs w:val="24"/>
              </w:rPr>
            </w:pPr>
            <w:r>
              <w:rPr>
                <w:rFonts w:hint="eastAsia" w:ascii="仿宋_GB2312" w:hAnsi="仿宋" w:eastAsia="仿宋_GB2312" w:cs="Times New Roman"/>
                <w:color w:val="000000" w:themeColor="text1"/>
                <w:sz w:val="24"/>
                <w:szCs w:val="24"/>
              </w:rPr>
              <w:t>强制性</w:t>
            </w:r>
          </w:p>
        </w:tc>
        <w:tc>
          <w:tcPr>
            <w:tcW w:w="2563" w:type="dxa"/>
            <w:vAlign w:val="center"/>
          </w:tcPr>
          <w:p>
            <w:pPr>
              <w:jc w:val="center"/>
              <w:rPr>
                <w:rFonts w:ascii="仿宋_GB2312" w:hAnsi="宋体" w:eastAsia="仿宋_GB2312" w:cs="宋体"/>
                <w:bCs/>
                <w:color w:val="000000" w:themeColor="text1"/>
                <w:kern w:val="0"/>
                <w:sz w:val="24"/>
                <w:szCs w:val="24"/>
              </w:rPr>
            </w:pPr>
            <w:r>
              <w:rPr>
                <w:rFonts w:ascii="仿宋_GB2312" w:hAnsi="宋体" w:eastAsia="仿宋_GB2312" w:cs="宋体"/>
                <w:bCs/>
                <w:color w:val="000000" w:themeColor="text1"/>
                <w:kern w:val="0"/>
                <w:sz w:val="24"/>
                <w:szCs w:val="24"/>
              </w:rPr>
              <w:t>GB17761-2018</w:t>
            </w:r>
            <w:r>
              <w:rPr>
                <w:rFonts w:hint="eastAsia" w:ascii="仿宋_GB2312" w:hAnsi="宋体" w:eastAsia="仿宋_GB2312" w:cs="宋体"/>
                <w:bCs/>
                <w:color w:val="000000" w:themeColor="text1"/>
                <w:kern w:val="0"/>
                <w:sz w:val="24"/>
                <w:szCs w:val="24"/>
              </w:rPr>
              <w:t xml:space="preserve"> 7.8</w:t>
            </w:r>
          </w:p>
        </w:tc>
        <w:tc>
          <w:tcPr>
            <w:tcW w:w="895" w:type="dxa"/>
            <w:vAlign w:val="center"/>
          </w:tcPr>
          <w:p>
            <w:pPr>
              <w:snapToGrid w:val="0"/>
              <w:jc w:val="center"/>
              <w:rPr>
                <w:rFonts w:ascii="仿宋_GB2312" w:hAnsi="仿宋" w:eastAsia="仿宋_GB2312" w:cs="Times New Roman"/>
                <w:color w:val="000000" w:themeColor="text1"/>
                <w:sz w:val="24"/>
                <w:szCs w:val="24"/>
              </w:rPr>
            </w:pPr>
            <w:r>
              <w:rPr>
                <w:rFonts w:hint="eastAsia" w:ascii="仿宋_GB2312" w:hAnsi="仿宋" w:eastAsia="仿宋_GB2312" w:cs="Times New Roman"/>
                <w:color w:val="000000" w:themeColor="text1"/>
                <w:sz w:val="24"/>
                <w:szCs w:val="24"/>
              </w:rPr>
              <w:t>原样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9436" w:type="dxa"/>
            <w:gridSpan w:val="6"/>
            <w:vAlign w:val="center"/>
          </w:tcPr>
          <w:p>
            <w:pPr>
              <w:jc w:val="left"/>
              <w:rPr>
                <w:rFonts w:ascii="仿宋_GB2312" w:hAnsi="仿宋" w:eastAsia="仿宋_GB2312" w:cs="Times New Roman"/>
                <w:bCs/>
                <w:color w:val="000000" w:themeColor="text1"/>
                <w:sz w:val="24"/>
                <w:szCs w:val="24"/>
              </w:rPr>
            </w:pPr>
            <w:r>
              <w:rPr>
                <w:rFonts w:hint="eastAsia" w:ascii="仿宋_GB2312" w:hAnsi="宋体" w:eastAsia="仿宋_GB2312" w:cs="Times New Roman"/>
                <w:color w:val="000000" w:themeColor="text1"/>
                <w:sz w:val="24"/>
                <w:szCs w:val="24"/>
              </w:rPr>
              <w:t>注1：“</w:t>
            </w:r>
            <w:r>
              <w:rPr>
                <w:rFonts w:hint="eastAsia" w:ascii="仿宋_GB2312" w:hAnsi="宋体" w:eastAsia="仿宋_GB2312" w:cs="宋体"/>
                <w:bCs/>
                <w:color w:val="000000" w:themeColor="text1"/>
                <w:sz w:val="24"/>
                <w:szCs w:val="24"/>
              </w:rPr>
              <w:t>充电器</w:t>
            </w:r>
            <w:r>
              <w:rPr>
                <w:rFonts w:hint="eastAsia" w:ascii="仿宋_GB2312" w:hAnsi="仿宋" w:eastAsia="仿宋_GB2312" w:cs="Times New Roman"/>
                <w:bCs/>
                <w:color w:val="000000" w:themeColor="text1"/>
                <w:sz w:val="24"/>
                <w:szCs w:val="24"/>
              </w:rPr>
              <w:t>”“</w:t>
            </w:r>
            <w:r>
              <w:rPr>
                <w:rFonts w:hint="eastAsia" w:ascii="仿宋_GB2312" w:hAnsi="宋体" w:eastAsia="仿宋_GB2312" w:cs="宋体"/>
                <w:bCs/>
                <w:color w:val="000000" w:themeColor="text1"/>
                <w:sz w:val="24"/>
                <w:szCs w:val="24"/>
              </w:rPr>
              <w:t>整车质量</w:t>
            </w:r>
            <w:r>
              <w:rPr>
                <w:rFonts w:hint="eastAsia" w:ascii="仿宋_GB2312" w:hAnsi="仿宋" w:eastAsia="仿宋_GB2312" w:cs="Times New Roman"/>
                <w:bCs/>
                <w:color w:val="000000" w:themeColor="text1"/>
                <w:sz w:val="24"/>
                <w:szCs w:val="24"/>
              </w:rPr>
              <w:t>”项目复检时，原样品未损坏选择原样作为复检样品，原样品出现损坏选择备样作为复检样品。</w:t>
            </w:r>
          </w:p>
        </w:tc>
      </w:tr>
    </w:tbl>
    <w:p>
      <w:pPr>
        <w:snapToGrid w:val="0"/>
        <w:spacing w:line="360" w:lineRule="auto"/>
        <w:rPr>
          <w:rFonts w:ascii="仿宋_GB2312" w:hAnsi="宋体" w:eastAsia="仿宋_GB2312" w:cs="Times New Roman"/>
          <w:b/>
          <w:color w:val="000000" w:themeColor="text1"/>
          <w:sz w:val="28"/>
          <w:szCs w:val="28"/>
        </w:rPr>
      </w:pPr>
      <w:r>
        <w:rPr>
          <w:rFonts w:hint="eastAsia" w:ascii="仿宋_GB2312" w:hAnsi="Calibri" w:eastAsia="仿宋_GB2312" w:cs="Sim Sun"/>
          <w:b/>
          <w:color w:val="000000" w:themeColor="text1"/>
          <w:kern w:val="0"/>
          <w:sz w:val="28"/>
          <w:szCs w:val="28"/>
        </w:rPr>
        <w:t>6.</w:t>
      </w:r>
      <w:r>
        <w:rPr>
          <w:rFonts w:ascii="仿宋_GB2312" w:hAnsi="Calibri" w:eastAsia="仿宋_GB2312" w:cs="Sim Sun"/>
          <w:b/>
          <w:color w:val="000000" w:themeColor="text1"/>
          <w:kern w:val="0"/>
          <w:sz w:val="28"/>
          <w:szCs w:val="28"/>
        </w:rPr>
        <w:t>2</w:t>
      </w:r>
      <w:r>
        <w:rPr>
          <w:rFonts w:hint="eastAsia" w:ascii="仿宋_GB2312" w:hAnsi="Calibri" w:eastAsia="仿宋_GB2312" w:cs="Sim Sun"/>
          <w:b/>
          <w:color w:val="000000" w:themeColor="text1"/>
          <w:kern w:val="0"/>
          <w:sz w:val="28"/>
          <w:szCs w:val="28"/>
        </w:rPr>
        <w:t xml:space="preserve"> 检验应注意的问题</w:t>
      </w:r>
    </w:p>
    <w:p>
      <w:pPr>
        <w:snapToGrid w:val="0"/>
        <w:spacing w:line="360" w:lineRule="auto"/>
        <w:rPr>
          <w:rFonts w:ascii="仿宋_GB2312" w:hAnsi="宋体" w:eastAsia="仿宋_GB2312" w:cs="Times New Roman"/>
          <w:iCs/>
          <w:color w:val="000000" w:themeColor="text1"/>
          <w:sz w:val="28"/>
          <w:szCs w:val="28"/>
        </w:rPr>
      </w:pPr>
      <w:r>
        <w:rPr>
          <w:rFonts w:hint="eastAsia" w:ascii="仿宋_GB2312" w:hAnsi="Calibri" w:eastAsia="仿宋_GB2312" w:cs="Sim Sun"/>
          <w:b/>
          <w:color w:val="000000" w:themeColor="text1"/>
          <w:kern w:val="0"/>
          <w:sz w:val="28"/>
          <w:szCs w:val="28"/>
        </w:rPr>
        <w:t>6.</w:t>
      </w:r>
      <w:r>
        <w:rPr>
          <w:rFonts w:ascii="仿宋_GB2312" w:hAnsi="Calibri" w:eastAsia="仿宋_GB2312" w:cs="Sim Sun"/>
          <w:b/>
          <w:color w:val="000000" w:themeColor="text1"/>
          <w:kern w:val="0"/>
          <w:sz w:val="28"/>
          <w:szCs w:val="28"/>
        </w:rPr>
        <w:t>2</w:t>
      </w:r>
      <w:r>
        <w:rPr>
          <w:rFonts w:hint="eastAsia" w:ascii="仿宋_GB2312" w:hAnsi="Calibri" w:eastAsia="仿宋_GB2312" w:cs="Sim Sun"/>
          <w:b/>
          <w:color w:val="000000" w:themeColor="text1"/>
          <w:kern w:val="0"/>
          <w:sz w:val="28"/>
          <w:szCs w:val="28"/>
        </w:rPr>
        <w:t>.1</w:t>
      </w:r>
      <w:r>
        <w:rPr>
          <w:rFonts w:hint="eastAsia" w:ascii="仿宋_GB2312" w:hAnsi="Calibri" w:eastAsia="仿宋_GB2312" w:cs="Sim Sun"/>
          <w:color w:val="000000" w:themeColor="text1"/>
          <w:kern w:val="0"/>
          <w:sz w:val="28"/>
          <w:szCs w:val="28"/>
        </w:rPr>
        <w:t xml:space="preserve"> 检验机构接收样品应当有专人负责检查、记录样品的外观、状态、封条有无破损及其他可能对检测结果或者综合判定产生影响的情况，并确认样品与抽样单的记录是否相符，对检测和备用样品分别加贴相应标识后入库。</w:t>
      </w:r>
      <w:r>
        <w:rPr>
          <w:rFonts w:hint="eastAsia" w:ascii="仿宋_GB2312" w:hAnsi="宋体" w:eastAsia="仿宋_GB2312" w:cs="Times New Roman"/>
          <w:color w:val="000000" w:themeColor="text1"/>
          <w:sz w:val="28"/>
          <w:szCs w:val="28"/>
        </w:rPr>
        <w:t>备用</w:t>
      </w:r>
      <w:r>
        <w:rPr>
          <w:rFonts w:hint="eastAsia" w:ascii="仿宋_GB2312" w:hAnsi="宋体" w:eastAsia="仿宋_GB2312" w:cs="Times New Roman"/>
          <w:iCs/>
          <w:color w:val="000000" w:themeColor="text1"/>
          <w:sz w:val="28"/>
          <w:szCs w:val="28"/>
        </w:rPr>
        <w:t>样品应该贮存在阴凉、干燥、安全、避光处，在整个保存期间应保证签封完整无损。</w:t>
      </w:r>
    </w:p>
    <w:p>
      <w:pPr>
        <w:snapToGrid w:val="0"/>
        <w:spacing w:line="360" w:lineRule="auto"/>
        <w:rPr>
          <w:rFonts w:ascii="仿宋_GB2312" w:eastAsia="仿宋_GB2312" w:cs="Sim Sun"/>
          <w:color w:val="000000" w:themeColor="text1"/>
          <w:kern w:val="0"/>
          <w:sz w:val="28"/>
          <w:szCs w:val="28"/>
        </w:rPr>
      </w:pPr>
      <w:r>
        <w:rPr>
          <w:rFonts w:hint="eastAsia" w:ascii="仿宋_GB2312" w:eastAsia="仿宋_GB2312" w:cs="Sim Sun"/>
          <w:b/>
          <w:color w:val="000000" w:themeColor="text1"/>
          <w:kern w:val="0"/>
          <w:sz w:val="28"/>
          <w:szCs w:val="28"/>
        </w:rPr>
        <w:t>6.2.2</w:t>
      </w:r>
      <w:r>
        <w:rPr>
          <w:rFonts w:hint="eastAsia" w:ascii="仿宋_GB2312" w:eastAsia="仿宋_GB2312" w:cs="Sim Sun"/>
          <w:color w:val="000000" w:themeColor="text1"/>
          <w:kern w:val="0"/>
          <w:sz w:val="28"/>
          <w:szCs w:val="28"/>
        </w:rPr>
        <w:t>若被检产品明示的质量要求高于或包含本规范中检验项目依据的标准要求时，应按被检产品明示的质量要求判定。</w:t>
      </w:r>
    </w:p>
    <w:p>
      <w:pPr>
        <w:snapToGrid w:val="0"/>
        <w:spacing w:line="360" w:lineRule="auto"/>
        <w:rPr>
          <w:rFonts w:ascii="仿宋_GB2312" w:eastAsia="仿宋_GB2312" w:cs="Sim Sun"/>
          <w:color w:val="000000" w:themeColor="text1"/>
          <w:kern w:val="0"/>
          <w:sz w:val="28"/>
          <w:szCs w:val="28"/>
        </w:rPr>
      </w:pPr>
      <w:r>
        <w:rPr>
          <w:rFonts w:hint="eastAsia" w:ascii="仿宋_GB2312" w:eastAsia="仿宋_GB2312" w:cs="Sim Sun"/>
          <w:b/>
          <w:color w:val="000000" w:themeColor="text1"/>
          <w:kern w:val="0"/>
          <w:sz w:val="28"/>
          <w:szCs w:val="28"/>
        </w:rPr>
        <w:t>6.2.3</w:t>
      </w:r>
      <w:r>
        <w:rPr>
          <w:rFonts w:hint="eastAsia" w:ascii="仿宋_GB2312" w:eastAsia="仿宋_GB2312" w:cs="Sim Sun"/>
          <w:color w:val="000000" w:themeColor="text1"/>
          <w:kern w:val="0"/>
          <w:sz w:val="28"/>
          <w:szCs w:val="28"/>
        </w:rPr>
        <w:t>若被检产品明示的质量要求低于或缺少本规范中检验项目依据的强制性标准要求时，应按照强制性标准要求判定。</w:t>
      </w:r>
    </w:p>
    <w:p>
      <w:pPr>
        <w:snapToGrid w:val="0"/>
        <w:spacing w:line="360" w:lineRule="auto"/>
        <w:rPr>
          <w:rFonts w:ascii="仿宋_GB2312" w:hAnsi="Calibri" w:eastAsia="仿宋_GB2312" w:cs="Sim Sun"/>
          <w:b/>
          <w:color w:val="000000" w:themeColor="text1"/>
          <w:kern w:val="0"/>
          <w:sz w:val="28"/>
          <w:szCs w:val="28"/>
        </w:rPr>
      </w:pPr>
      <w:r>
        <w:rPr>
          <w:rFonts w:hint="eastAsia" w:ascii="仿宋_GB2312" w:hAnsi="Calibri" w:eastAsia="仿宋_GB2312" w:cs="Sim Sun"/>
          <w:b/>
          <w:color w:val="000000" w:themeColor="text1"/>
          <w:kern w:val="0"/>
          <w:sz w:val="28"/>
          <w:szCs w:val="28"/>
        </w:rPr>
        <w:t>7 判定原则</w:t>
      </w:r>
    </w:p>
    <w:p>
      <w:pPr>
        <w:snapToGrid w:val="0"/>
        <w:spacing w:line="360" w:lineRule="auto"/>
        <w:ind w:firstLine="560" w:firstLineChars="200"/>
        <w:rPr>
          <w:rFonts w:ascii="仿宋_GB2312" w:hAnsi="Times New Roman" w:eastAsia="仿宋_GB2312" w:cs="Sim Sun"/>
          <w:color w:val="000000" w:themeColor="text1"/>
          <w:kern w:val="0"/>
          <w:sz w:val="28"/>
          <w:szCs w:val="28"/>
        </w:rPr>
      </w:pPr>
      <w:r>
        <w:rPr>
          <w:rFonts w:hint="eastAsia" w:ascii="仿宋_GB2312" w:eastAsia="仿宋_GB2312" w:cs="Sim Sun"/>
          <w:color w:val="000000" w:themeColor="text1"/>
          <w:kern w:val="0"/>
          <w:sz w:val="28"/>
          <w:szCs w:val="28"/>
        </w:rPr>
        <w:t>经检验，所检样品全部项目合格，判该产品本次监督抽查结果合格；出现一项或一项以上</w:t>
      </w:r>
      <w:r>
        <w:rPr>
          <w:rFonts w:hint="eastAsia" w:ascii="仿宋_GB2312" w:hAnsi="宋体" w:eastAsia="仿宋_GB2312"/>
          <w:color w:val="000000" w:themeColor="text1"/>
          <w:sz w:val="28"/>
          <w:szCs w:val="28"/>
        </w:rPr>
        <w:t>项目</w:t>
      </w:r>
      <w:r>
        <w:rPr>
          <w:rFonts w:hint="eastAsia" w:ascii="仿宋_GB2312" w:eastAsia="仿宋_GB2312" w:cs="Sim Sun"/>
          <w:color w:val="000000" w:themeColor="text1"/>
          <w:kern w:val="0"/>
          <w:sz w:val="28"/>
          <w:szCs w:val="28"/>
        </w:rPr>
        <w:t>不合格，判该产品本次监督检验结果不合格。</w:t>
      </w:r>
    </w:p>
    <w:p>
      <w:pPr>
        <w:snapToGrid w:val="0"/>
        <w:spacing w:line="360" w:lineRule="auto"/>
        <w:rPr>
          <w:rFonts w:ascii="仿宋_GB2312" w:hAnsi="Calibri" w:eastAsia="仿宋_GB2312" w:cs="Sim Sun"/>
          <w:b/>
          <w:color w:val="000000" w:themeColor="text1"/>
          <w:kern w:val="0"/>
          <w:sz w:val="28"/>
          <w:szCs w:val="28"/>
        </w:rPr>
      </w:pPr>
      <w:r>
        <w:rPr>
          <w:rFonts w:hint="eastAsia" w:ascii="仿宋_GB2312" w:hAnsi="Calibri" w:eastAsia="仿宋_GB2312" w:cs="Sim Sun"/>
          <w:b/>
          <w:color w:val="000000" w:themeColor="text1"/>
          <w:kern w:val="0"/>
          <w:sz w:val="28"/>
          <w:szCs w:val="28"/>
        </w:rPr>
        <w:t>8 异议处理复检</w:t>
      </w:r>
    </w:p>
    <w:p>
      <w:pPr>
        <w:snapToGrid w:val="0"/>
        <w:spacing w:line="360" w:lineRule="auto"/>
        <w:rPr>
          <w:rFonts w:ascii="仿宋_GB2312" w:eastAsia="仿宋_GB2312" w:cs="Sim Sun"/>
          <w:iCs/>
          <w:color w:val="000000" w:themeColor="text1"/>
          <w:kern w:val="0"/>
          <w:sz w:val="28"/>
          <w:szCs w:val="28"/>
        </w:rPr>
      </w:pPr>
      <w:r>
        <w:rPr>
          <w:rFonts w:ascii="仿宋_GB2312" w:eastAsia="仿宋_GB2312" w:cs="Sim Sun"/>
          <w:b/>
          <w:iCs/>
          <w:color w:val="000000" w:themeColor="text1"/>
          <w:kern w:val="0"/>
          <w:sz w:val="28"/>
          <w:szCs w:val="28"/>
        </w:rPr>
        <w:t>8</w:t>
      </w:r>
      <w:r>
        <w:rPr>
          <w:rFonts w:hint="eastAsia" w:ascii="仿宋_GB2312" w:eastAsia="仿宋_GB2312" w:cs="Sim Sun"/>
          <w:b/>
          <w:iCs/>
          <w:color w:val="000000" w:themeColor="text1"/>
          <w:kern w:val="0"/>
          <w:sz w:val="28"/>
          <w:szCs w:val="28"/>
        </w:rPr>
        <w:t>.1</w:t>
      </w:r>
      <w:r>
        <w:rPr>
          <w:rFonts w:hint="eastAsia" w:ascii="仿宋_GB2312" w:eastAsia="仿宋_GB2312" w:cs="Sim Sun"/>
          <w:iCs/>
          <w:color w:val="000000" w:themeColor="text1"/>
          <w:kern w:val="0"/>
          <w:sz w:val="28"/>
          <w:szCs w:val="28"/>
        </w:rPr>
        <w:t>被抽查企业在收到检验结果，对结果有异议时，</w:t>
      </w:r>
      <w:r>
        <w:rPr>
          <w:rFonts w:ascii="仿宋_GB2312" w:eastAsia="仿宋_GB2312" w:cs="Sim Sun"/>
          <w:iCs/>
          <w:color w:val="000000" w:themeColor="text1"/>
          <w:kern w:val="0"/>
          <w:sz w:val="28"/>
          <w:szCs w:val="28"/>
        </w:rPr>
        <w:t>可以自收到检验结果之日起15日内向</w:t>
      </w:r>
      <w:r>
        <w:rPr>
          <w:rFonts w:hint="eastAsia" w:ascii="仿宋_GB2312" w:eastAsia="仿宋_GB2312" w:cs="Sim Sun"/>
          <w:iCs/>
          <w:color w:val="000000" w:themeColor="text1"/>
          <w:kern w:val="0"/>
          <w:sz w:val="28"/>
          <w:szCs w:val="28"/>
        </w:rPr>
        <w:t>深圳市市场监督管理局</w:t>
      </w:r>
      <w:r>
        <w:rPr>
          <w:rFonts w:ascii="仿宋_GB2312" w:eastAsia="仿宋_GB2312" w:cs="Sim Sun"/>
          <w:iCs/>
          <w:color w:val="000000" w:themeColor="text1"/>
          <w:kern w:val="0"/>
          <w:sz w:val="28"/>
          <w:szCs w:val="28"/>
        </w:rPr>
        <w:t>提出书面复检申请。逾期未提出异议的，视为承认检验结果。</w:t>
      </w:r>
    </w:p>
    <w:p>
      <w:pPr>
        <w:snapToGrid w:val="0"/>
        <w:spacing w:line="360" w:lineRule="auto"/>
        <w:rPr>
          <w:rFonts w:ascii="仿宋_GB2312" w:eastAsia="仿宋_GB2312" w:cs="Sim Sun"/>
          <w:iCs/>
          <w:color w:val="000000" w:themeColor="text1"/>
          <w:kern w:val="0"/>
          <w:sz w:val="28"/>
          <w:szCs w:val="28"/>
        </w:rPr>
      </w:pPr>
      <w:r>
        <w:rPr>
          <w:rFonts w:ascii="仿宋_GB2312" w:eastAsia="仿宋_GB2312" w:cs="Sim Sun"/>
          <w:b/>
          <w:iCs/>
          <w:color w:val="000000" w:themeColor="text1"/>
          <w:kern w:val="0"/>
          <w:sz w:val="28"/>
          <w:szCs w:val="28"/>
        </w:rPr>
        <w:t>8</w:t>
      </w:r>
      <w:r>
        <w:rPr>
          <w:rFonts w:hint="eastAsia" w:ascii="仿宋_GB2312" w:eastAsia="仿宋_GB2312" w:cs="Sim Sun"/>
          <w:b/>
          <w:iCs/>
          <w:color w:val="000000" w:themeColor="text1"/>
          <w:kern w:val="0"/>
          <w:sz w:val="28"/>
          <w:szCs w:val="28"/>
        </w:rPr>
        <w:t>.2</w:t>
      </w:r>
      <w:r>
        <w:rPr>
          <w:rFonts w:ascii="仿宋_GB2312" w:eastAsia="仿宋_GB2312" w:cs="Sim Sun"/>
          <w:iCs/>
          <w:color w:val="000000" w:themeColor="text1"/>
          <w:kern w:val="0"/>
          <w:sz w:val="28"/>
          <w:szCs w:val="28"/>
        </w:rPr>
        <w:t>检验机构</w:t>
      </w:r>
      <w:r>
        <w:rPr>
          <w:rFonts w:hint="eastAsia" w:ascii="仿宋_GB2312" w:eastAsia="仿宋_GB2312" w:cs="Sim Sun"/>
          <w:iCs/>
          <w:color w:val="000000" w:themeColor="text1"/>
          <w:kern w:val="0"/>
          <w:sz w:val="28"/>
          <w:szCs w:val="28"/>
        </w:rPr>
        <w:t>接到深圳市市场监督管理局的复检通知后</w:t>
      </w:r>
      <w:r>
        <w:rPr>
          <w:rFonts w:ascii="仿宋_GB2312" w:eastAsia="仿宋_GB2312" w:cs="Sim Sun"/>
          <w:iCs/>
          <w:color w:val="000000" w:themeColor="text1"/>
          <w:kern w:val="0"/>
          <w:sz w:val="28"/>
          <w:szCs w:val="28"/>
        </w:rPr>
        <w:t>应当按原监督抽查方案</w:t>
      </w:r>
      <w:r>
        <w:rPr>
          <w:rFonts w:hint="eastAsia" w:ascii="仿宋_GB2312" w:eastAsia="仿宋_GB2312" w:cs="Sim Sun"/>
          <w:iCs/>
          <w:color w:val="000000" w:themeColor="text1"/>
          <w:kern w:val="0"/>
          <w:sz w:val="28"/>
          <w:szCs w:val="28"/>
        </w:rPr>
        <w:t>，核查不合格项目相关证据，能够以记录（纸质记录或电子记录或影像记录）、或与不合格项目相关联的其它质量数据等检验证据证明，并得到被检方认可的，做出维持原检验结果</w:t>
      </w:r>
      <w:r>
        <w:rPr>
          <w:rFonts w:ascii="仿宋_GB2312" w:eastAsia="仿宋_GB2312" w:cs="Sim Sun"/>
          <w:iCs/>
          <w:color w:val="000000" w:themeColor="text1"/>
          <w:kern w:val="0"/>
          <w:sz w:val="28"/>
          <w:szCs w:val="28"/>
        </w:rPr>
        <w:t>的结论。</w:t>
      </w:r>
    </w:p>
    <w:p>
      <w:pPr>
        <w:snapToGrid w:val="0"/>
        <w:spacing w:line="360" w:lineRule="auto"/>
        <w:rPr>
          <w:rFonts w:ascii="仿宋_GB2312" w:eastAsia="仿宋_GB2312" w:cs="Sim Sun"/>
          <w:color w:val="000000" w:themeColor="text1"/>
          <w:kern w:val="0"/>
          <w:sz w:val="28"/>
          <w:szCs w:val="28"/>
        </w:rPr>
      </w:pPr>
      <w:r>
        <w:rPr>
          <w:rFonts w:hint="eastAsia" w:ascii="仿宋_GB2312" w:eastAsia="仿宋_GB2312" w:cs="Sim Sun"/>
          <w:b/>
          <w:color w:val="000000" w:themeColor="text1"/>
          <w:kern w:val="0"/>
          <w:sz w:val="28"/>
          <w:szCs w:val="28"/>
        </w:rPr>
        <w:t>8.</w:t>
      </w:r>
      <w:r>
        <w:rPr>
          <w:rFonts w:ascii="仿宋_GB2312" w:eastAsia="仿宋_GB2312" w:cs="Sim Sun"/>
          <w:b/>
          <w:color w:val="000000" w:themeColor="text1"/>
          <w:kern w:val="0"/>
          <w:sz w:val="28"/>
          <w:szCs w:val="28"/>
        </w:rPr>
        <w:t>3</w:t>
      </w:r>
      <w:r>
        <w:rPr>
          <w:rFonts w:hint="eastAsia" w:ascii="仿宋_GB2312" w:eastAsia="仿宋_GB2312" w:cs="Sim Sun"/>
          <w:iCs/>
          <w:color w:val="000000" w:themeColor="text1"/>
          <w:kern w:val="0"/>
          <w:sz w:val="28"/>
          <w:szCs w:val="28"/>
        </w:rPr>
        <w:t>复验</w:t>
      </w:r>
      <w:r>
        <w:rPr>
          <w:rFonts w:ascii="仿宋_GB2312" w:eastAsia="仿宋_GB2312" w:cs="Sim Sun"/>
          <w:iCs/>
          <w:color w:val="000000" w:themeColor="text1"/>
          <w:kern w:val="0"/>
          <w:sz w:val="28"/>
          <w:szCs w:val="28"/>
        </w:rPr>
        <w:t>检验人员与初检检验人员不得为同一人。</w:t>
      </w:r>
    </w:p>
    <w:p>
      <w:pPr>
        <w:snapToGrid w:val="0"/>
        <w:spacing w:line="360" w:lineRule="auto"/>
        <w:rPr>
          <w:rFonts w:ascii="仿宋_GB2312" w:eastAsia="仿宋_GB2312" w:cs="Sim Sun"/>
          <w:color w:val="000000" w:themeColor="text1"/>
          <w:kern w:val="0"/>
          <w:sz w:val="28"/>
          <w:szCs w:val="28"/>
        </w:rPr>
      </w:pPr>
      <w:r>
        <w:rPr>
          <w:rFonts w:hint="eastAsia" w:ascii="仿宋_GB2312" w:eastAsia="仿宋_GB2312" w:cs="Sim Sun"/>
          <w:b/>
          <w:color w:val="000000" w:themeColor="text1"/>
          <w:kern w:val="0"/>
          <w:sz w:val="28"/>
          <w:szCs w:val="28"/>
        </w:rPr>
        <w:t>8.4</w:t>
      </w:r>
      <w:r>
        <w:rPr>
          <w:rFonts w:hint="eastAsia" w:ascii="仿宋_GB2312" w:eastAsia="仿宋_GB2312" w:cs="Sim Sun"/>
          <w:color w:val="000000" w:themeColor="text1"/>
          <w:kern w:val="0"/>
          <w:sz w:val="28"/>
          <w:szCs w:val="28"/>
        </w:rPr>
        <w:t>需对不合格项目复验时，按6.1选择复检样品。当复检结果仍不合格，维持原检验结果不变。当复检结果合格，以复检结果为准。</w:t>
      </w:r>
    </w:p>
    <w:p>
      <w:pPr>
        <w:snapToGrid w:val="0"/>
        <w:spacing w:line="360" w:lineRule="auto"/>
        <w:rPr>
          <w:rFonts w:ascii="仿宋_GB2312" w:eastAsia="仿宋_GB2312" w:cs="Sim Sun"/>
          <w:b/>
          <w:iCs/>
          <w:color w:val="000000" w:themeColor="text1"/>
          <w:kern w:val="0"/>
          <w:sz w:val="28"/>
          <w:szCs w:val="28"/>
        </w:rPr>
      </w:pPr>
      <w:r>
        <w:rPr>
          <w:rFonts w:hint="eastAsia" w:ascii="仿宋_GB2312" w:eastAsia="仿宋_GB2312" w:cs="Sim Sun"/>
          <w:b/>
          <w:iCs/>
          <w:color w:val="000000" w:themeColor="text1"/>
          <w:kern w:val="0"/>
          <w:sz w:val="28"/>
          <w:szCs w:val="28"/>
        </w:rPr>
        <w:t>8.</w:t>
      </w:r>
      <w:r>
        <w:rPr>
          <w:rFonts w:ascii="仿宋_GB2312" w:eastAsia="仿宋_GB2312" w:cs="Sim Sun"/>
          <w:b/>
          <w:iCs/>
          <w:color w:val="000000" w:themeColor="text1"/>
          <w:kern w:val="0"/>
          <w:sz w:val="28"/>
          <w:szCs w:val="28"/>
        </w:rPr>
        <w:t>5</w:t>
      </w:r>
      <w:r>
        <w:rPr>
          <w:rFonts w:ascii="仿宋_GB2312" w:eastAsia="仿宋_GB2312" w:cs="Sim Sun"/>
          <w:color w:val="000000" w:themeColor="text1"/>
          <w:kern w:val="0"/>
          <w:sz w:val="28"/>
          <w:szCs w:val="28"/>
        </w:rPr>
        <w:t>采用备样复验时，</w:t>
      </w:r>
      <w:r>
        <w:rPr>
          <w:rFonts w:hint="eastAsia" w:ascii="仿宋_GB2312" w:eastAsia="仿宋_GB2312" w:cs="Sim Sun"/>
          <w:color w:val="000000" w:themeColor="text1"/>
          <w:kern w:val="0"/>
          <w:sz w:val="28"/>
          <w:szCs w:val="28"/>
        </w:rPr>
        <w:t>若备样与原样的规格尺寸、结构、元器件等不一致时，检验结果以原检验结果为准。</w:t>
      </w:r>
    </w:p>
    <w:p>
      <w:pPr>
        <w:snapToGrid w:val="0"/>
        <w:spacing w:line="360" w:lineRule="auto"/>
        <w:rPr>
          <w:rFonts w:ascii="仿宋_GB2312" w:eastAsia="仿宋_GB2312" w:cs="Sim Sun"/>
          <w:iCs/>
          <w:color w:val="000000" w:themeColor="text1"/>
          <w:kern w:val="0"/>
          <w:sz w:val="28"/>
          <w:szCs w:val="28"/>
        </w:rPr>
      </w:pPr>
      <w:r>
        <w:rPr>
          <w:rFonts w:hint="eastAsia" w:ascii="仿宋_GB2312" w:eastAsia="仿宋_GB2312" w:cs="Sim Sun"/>
          <w:b/>
          <w:iCs/>
          <w:color w:val="000000" w:themeColor="text1"/>
          <w:kern w:val="0"/>
          <w:sz w:val="28"/>
          <w:szCs w:val="28"/>
        </w:rPr>
        <w:t>8.</w:t>
      </w:r>
      <w:r>
        <w:rPr>
          <w:rFonts w:ascii="仿宋_GB2312" w:eastAsia="仿宋_GB2312" w:cs="Sim Sun"/>
          <w:b/>
          <w:iCs/>
          <w:color w:val="000000" w:themeColor="text1"/>
          <w:kern w:val="0"/>
          <w:sz w:val="28"/>
          <w:szCs w:val="28"/>
        </w:rPr>
        <w:t>6</w:t>
      </w:r>
      <w:r>
        <w:rPr>
          <w:rFonts w:hint="eastAsia" w:ascii="仿宋_GB2312" w:eastAsia="仿宋_GB2312" w:cs="Sim Sun"/>
          <w:iCs/>
          <w:color w:val="000000" w:themeColor="text1"/>
          <w:kern w:val="0"/>
          <w:sz w:val="28"/>
          <w:szCs w:val="28"/>
        </w:rPr>
        <w:t>深圳市市场监督管理局根据初检</w:t>
      </w:r>
      <w:r>
        <w:rPr>
          <w:rFonts w:ascii="仿宋_GB2312" w:eastAsia="仿宋_GB2312" w:cs="Sim Sun"/>
          <w:iCs/>
          <w:color w:val="000000" w:themeColor="text1"/>
          <w:kern w:val="0"/>
          <w:sz w:val="28"/>
          <w:szCs w:val="28"/>
        </w:rPr>
        <w:t>、复</w:t>
      </w:r>
      <w:r>
        <w:rPr>
          <w:rFonts w:hint="eastAsia" w:ascii="仿宋_GB2312" w:eastAsia="仿宋_GB2312" w:cs="Sim Sun"/>
          <w:iCs/>
          <w:color w:val="000000" w:themeColor="text1"/>
          <w:kern w:val="0"/>
          <w:sz w:val="28"/>
          <w:szCs w:val="28"/>
        </w:rPr>
        <w:t>验</w:t>
      </w:r>
      <w:r>
        <w:rPr>
          <w:rFonts w:ascii="仿宋_GB2312" w:eastAsia="仿宋_GB2312" w:cs="Sim Sun"/>
          <w:iCs/>
          <w:color w:val="000000" w:themeColor="text1"/>
          <w:kern w:val="0"/>
          <w:sz w:val="28"/>
          <w:szCs w:val="28"/>
        </w:rPr>
        <w:t>结果及企业提交的</w:t>
      </w:r>
      <w:r>
        <w:rPr>
          <w:rFonts w:hint="eastAsia" w:ascii="仿宋_GB2312" w:eastAsia="仿宋_GB2312" w:cs="Sim Sun"/>
          <w:iCs/>
          <w:color w:val="000000" w:themeColor="text1"/>
          <w:kern w:val="0"/>
          <w:sz w:val="28"/>
          <w:szCs w:val="28"/>
        </w:rPr>
        <w:t>证明</w:t>
      </w:r>
      <w:r>
        <w:rPr>
          <w:rFonts w:ascii="仿宋_GB2312" w:eastAsia="仿宋_GB2312" w:cs="Sim Sun"/>
          <w:iCs/>
          <w:color w:val="000000" w:themeColor="text1"/>
          <w:kern w:val="0"/>
          <w:sz w:val="28"/>
          <w:szCs w:val="28"/>
        </w:rPr>
        <w:t>材料，做出复检结论</w:t>
      </w:r>
      <w:r>
        <w:rPr>
          <w:rFonts w:hint="eastAsia" w:ascii="仿宋_GB2312" w:eastAsia="仿宋_GB2312" w:cs="Sim Sun"/>
          <w:iCs/>
          <w:color w:val="000000" w:themeColor="text1"/>
          <w:kern w:val="0"/>
          <w:sz w:val="28"/>
          <w:szCs w:val="28"/>
        </w:rPr>
        <w:t>，</w:t>
      </w:r>
      <w:r>
        <w:rPr>
          <w:rFonts w:ascii="仿宋_GB2312" w:eastAsia="仿宋_GB2312" w:cs="Sim Sun"/>
          <w:iCs/>
          <w:color w:val="000000" w:themeColor="text1"/>
          <w:kern w:val="0"/>
          <w:sz w:val="28"/>
          <w:szCs w:val="28"/>
        </w:rPr>
        <w:t>复检结论为最终结论。</w:t>
      </w:r>
    </w:p>
    <w:p>
      <w:pPr>
        <w:snapToGrid w:val="0"/>
        <w:spacing w:line="360" w:lineRule="auto"/>
        <w:rPr>
          <w:rFonts w:ascii="仿宋_GB2312" w:hAnsi="宋体" w:eastAsia="仿宋_GB2312"/>
          <w:b/>
          <w:color w:val="000000" w:themeColor="text1"/>
          <w:sz w:val="28"/>
          <w:szCs w:val="28"/>
        </w:rPr>
      </w:pPr>
      <w:r>
        <w:rPr>
          <w:rFonts w:ascii="仿宋_GB2312" w:hAnsi="宋体" w:eastAsia="仿宋_GB2312"/>
          <w:b/>
          <w:color w:val="000000" w:themeColor="text1"/>
          <w:sz w:val="28"/>
          <w:szCs w:val="28"/>
        </w:rPr>
        <w:t>9</w:t>
      </w:r>
      <w:r>
        <w:rPr>
          <w:rFonts w:hint="eastAsia" w:ascii="仿宋_GB2312" w:hAnsi="宋体" w:eastAsia="仿宋_GB2312"/>
          <w:b/>
          <w:color w:val="000000" w:themeColor="text1"/>
          <w:sz w:val="28"/>
          <w:szCs w:val="28"/>
        </w:rPr>
        <w:t xml:space="preserve"> 附则</w:t>
      </w:r>
    </w:p>
    <w:p>
      <w:pPr>
        <w:snapToGrid w:val="0"/>
        <w:spacing w:line="360" w:lineRule="auto"/>
        <w:ind w:firstLine="537" w:firstLineChars="192"/>
        <w:rPr>
          <w:rFonts w:ascii="仿宋_GB2312" w:hAnsi="宋体" w:eastAsia="仿宋_GB2312"/>
          <w:color w:val="000000" w:themeColor="text1"/>
          <w:sz w:val="28"/>
          <w:szCs w:val="28"/>
        </w:rPr>
      </w:pPr>
      <w:r>
        <w:rPr>
          <w:rFonts w:hint="eastAsia" w:ascii="仿宋_GB2312" w:hAnsi="宋体" w:eastAsia="仿宋_GB2312"/>
          <w:color w:val="000000" w:themeColor="text1"/>
          <w:sz w:val="28"/>
          <w:szCs w:val="28"/>
        </w:rPr>
        <w:t>本规范编制单位：</w:t>
      </w:r>
      <w:r>
        <w:rPr>
          <w:rFonts w:hint="eastAsia" w:ascii="仿宋_GB2312" w:eastAsia="仿宋_GB2312"/>
          <w:color w:val="000000" w:themeColor="text1"/>
          <w:sz w:val="28"/>
          <w:szCs w:val="28"/>
        </w:rPr>
        <w:t>深圳市计量质量检测研究院</w:t>
      </w:r>
      <w:r>
        <w:rPr>
          <w:rFonts w:hint="eastAsia" w:ascii="仿宋_GB2312" w:hAnsi="宋体" w:eastAsia="仿宋_GB2312"/>
          <w:color w:val="000000" w:themeColor="text1"/>
          <w:sz w:val="28"/>
          <w:szCs w:val="28"/>
        </w:rPr>
        <w:t>。</w:t>
      </w:r>
    </w:p>
    <w:p>
      <w:pPr>
        <w:snapToGrid w:val="0"/>
        <w:spacing w:line="360" w:lineRule="auto"/>
        <w:ind w:firstLine="537" w:firstLineChars="192"/>
        <w:rPr>
          <w:rFonts w:ascii="仿宋_GB2312" w:hAnsi="宋体" w:eastAsia="仿宋_GB2312"/>
          <w:color w:val="000000" w:themeColor="text1"/>
          <w:sz w:val="28"/>
          <w:szCs w:val="28"/>
        </w:rPr>
      </w:pPr>
      <w:r>
        <w:rPr>
          <w:rFonts w:hint="eastAsia" w:ascii="仿宋_GB2312" w:hAnsi="宋体" w:eastAsia="仿宋_GB2312"/>
          <w:color w:val="000000" w:themeColor="text1"/>
          <w:sz w:val="28"/>
          <w:szCs w:val="28"/>
        </w:rPr>
        <w:t>本规范由</w:t>
      </w:r>
      <w:r>
        <w:rPr>
          <w:rFonts w:hint="eastAsia" w:ascii="仿宋_GB2312" w:hAnsi="宋体" w:eastAsia="仿宋_GB2312"/>
          <w:iCs/>
          <w:color w:val="000000" w:themeColor="text1"/>
          <w:sz w:val="28"/>
          <w:szCs w:val="28"/>
        </w:rPr>
        <w:t>深圳市市场监督管理局质量处</w:t>
      </w:r>
      <w:r>
        <w:rPr>
          <w:rFonts w:hint="eastAsia" w:ascii="仿宋_GB2312" w:hAnsi="宋体" w:eastAsia="仿宋_GB2312"/>
          <w:color w:val="000000" w:themeColor="text1"/>
          <w:sz w:val="28"/>
          <w:szCs w:val="28"/>
        </w:rPr>
        <w:t>管理。</w:t>
      </w:r>
    </w:p>
    <w:p>
      <w:pPr>
        <w:widowControl/>
        <w:jc w:val="left"/>
        <w:rPr>
          <w:rFonts w:ascii="黑体" w:hAnsi="宋体" w:eastAsia="黑体" w:cs="Times New Roman"/>
          <w:color w:val="000000" w:themeColor="text1"/>
          <w:sz w:val="32"/>
          <w:szCs w:val="32"/>
        </w:rPr>
      </w:pPr>
    </w:p>
    <w:p>
      <w:pPr>
        <w:widowControl/>
        <w:jc w:val="left"/>
        <w:rPr>
          <w:rFonts w:ascii="黑体" w:hAnsi="宋体" w:eastAsia="黑体" w:cs="Times New Roman"/>
          <w:color w:val="000000" w:themeColor="text1"/>
          <w:sz w:val="32"/>
          <w:szCs w:val="32"/>
        </w:rPr>
      </w:pPr>
    </w:p>
    <w:p>
      <w:pPr>
        <w:widowControl/>
        <w:jc w:val="left"/>
        <w:rPr>
          <w:rFonts w:ascii="黑体" w:hAnsi="宋体" w:eastAsia="黑体" w:cs="Times New Roman"/>
          <w:color w:val="000000" w:themeColor="text1"/>
          <w:sz w:val="32"/>
          <w:szCs w:val="32"/>
        </w:rPr>
      </w:pPr>
    </w:p>
    <w:p>
      <w:pPr>
        <w:widowControl/>
        <w:jc w:val="left"/>
        <w:rPr>
          <w:rFonts w:ascii="黑体" w:hAnsi="宋体" w:eastAsia="黑体" w:cs="Times New Roman"/>
          <w:color w:val="000000" w:themeColor="text1"/>
          <w:sz w:val="32"/>
          <w:szCs w:val="32"/>
        </w:rPr>
      </w:pPr>
    </w:p>
    <w:p>
      <w:pPr>
        <w:widowControl/>
        <w:jc w:val="left"/>
        <w:rPr>
          <w:rFonts w:ascii="黑体" w:hAnsi="宋体" w:eastAsia="黑体" w:cs="Times New Roman"/>
          <w:color w:val="000000" w:themeColor="text1"/>
          <w:sz w:val="32"/>
          <w:szCs w:val="32"/>
        </w:rPr>
      </w:pPr>
    </w:p>
    <w:p>
      <w:pPr>
        <w:widowControl/>
        <w:jc w:val="left"/>
        <w:rPr>
          <w:rFonts w:ascii="黑体" w:hAnsi="宋体" w:eastAsia="黑体" w:cs="Times New Roman"/>
          <w:color w:val="000000" w:themeColor="text1"/>
          <w:sz w:val="32"/>
          <w:szCs w:val="32"/>
        </w:rPr>
      </w:pPr>
    </w:p>
    <w:p>
      <w:pPr>
        <w:widowControl/>
        <w:jc w:val="left"/>
        <w:rPr>
          <w:rFonts w:ascii="黑体" w:hAnsi="宋体" w:eastAsia="黑体" w:cs="Times New Roman"/>
          <w:color w:val="000000" w:themeColor="text1"/>
          <w:sz w:val="32"/>
          <w:szCs w:val="32"/>
        </w:rPr>
      </w:pPr>
    </w:p>
    <w:p>
      <w:pPr>
        <w:widowControl/>
        <w:jc w:val="left"/>
        <w:rPr>
          <w:rFonts w:ascii="黑体" w:hAnsi="宋体" w:eastAsia="黑体" w:cs="Times New Roman"/>
          <w:color w:val="000000" w:themeColor="text1"/>
          <w:sz w:val="32"/>
          <w:szCs w:val="32"/>
        </w:rPr>
      </w:pPr>
    </w:p>
    <w:p>
      <w:pPr>
        <w:widowControl/>
        <w:jc w:val="left"/>
        <w:rPr>
          <w:rFonts w:ascii="黑体" w:hAnsi="宋体" w:eastAsia="黑体" w:cs="Times New Roman"/>
          <w:color w:val="000000" w:themeColor="text1"/>
          <w:sz w:val="32"/>
          <w:szCs w:val="32"/>
        </w:rPr>
      </w:pPr>
    </w:p>
    <w:p>
      <w:pPr>
        <w:rPr>
          <w:color w:val="000000" w:themeColor="text1"/>
        </w:rPr>
      </w:pPr>
      <w:bookmarkStart w:id="1" w:name="_GoBack"/>
      <w:bookmarkEnd w:id="1"/>
    </w:p>
    <w:sectPr>
      <w:headerReference r:id="rId4" w:type="first"/>
      <w:headerReference r:id="rId3" w:type="default"/>
      <w:footerReference r:id="rId5" w:type="default"/>
      <w:pgSz w:w="11906" w:h="16838"/>
      <w:pgMar w:top="1588" w:right="1474" w:bottom="1588" w:left="1474"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方正小标宋简体">
    <w:altName w:val="Arial Unicode MS"/>
    <w:panose1 w:val="00000000000000000000"/>
    <w:charset w:val="86"/>
    <w:family w:val="auto"/>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ˎ̥">
    <w:altName w:val="Times New Roman"/>
    <w:panose1 w:val="00000000000000000000"/>
    <w:charset w:val="00"/>
    <w:family w:val="roman"/>
    <w:pitch w:val="default"/>
    <w:sig w:usb0="00000000" w:usb1="00000000" w:usb2="00000000" w:usb3="00000000" w:csb0="00000000" w:csb1="00000000"/>
  </w:font>
  <w:font w:name="Sim Sun">
    <w:altName w:val="宋体"/>
    <w:panose1 w:val="00000000000000000000"/>
    <w:charset w:val="86"/>
    <w:family w:val="swiss"/>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ascii="宋体" w:hAnsi="宋体"/>
        <w:b w:val="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ascii="宋体" w:hAnsi="宋体"/>
        <w:b w:val="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87352D"/>
    <w:rsid w:val="00006671"/>
    <w:rsid w:val="00011B29"/>
    <w:rsid w:val="00045AEC"/>
    <w:rsid w:val="00071E11"/>
    <w:rsid w:val="00081B9C"/>
    <w:rsid w:val="00083E13"/>
    <w:rsid w:val="000A11A1"/>
    <w:rsid w:val="000B10B7"/>
    <w:rsid w:val="000C351E"/>
    <w:rsid w:val="001103F1"/>
    <w:rsid w:val="001104C4"/>
    <w:rsid w:val="00117AA9"/>
    <w:rsid w:val="001331CD"/>
    <w:rsid w:val="00146DF8"/>
    <w:rsid w:val="001477F4"/>
    <w:rsid w:val="0015256A"/>
    <w:rsid w:val="00156112"/>
    <w:rsid w:val="001A6F63"/>
    <w:rsid w:val="001A7241"/>
    <w:rsid w:val="001B1B68"/>
    <w:rsid w:val="002043D6"/>
    <w:rsid w:val="002105F0"/>
    <w:rsid w:val="002445BF"/>
    <w:rsid w:val="00244C3A"/>
    <w:rsid w:val="00245EBE"/>
    <w:rsid w:val="00266F51"/>
    <w:rsid w:val="00267E0A"/>
    <w:rsid w:val="00267F71"/>
    <w:rsid w:val="00271EE4"/>
    <w:rsid w:val="00273055"/>
    <w:rsid w:val="0028178E"/>
    <w:rsid w:val="00283FB9"/>
    <w:rsid w:val="002859F5"/>
    <w:rsid w:val="002B31F3"/>
    <w:rsid w:val="002E7E02"/>
    <w:rsid w:val="002F2682"/>
    <w:rsid w:val="00300563"/>
    <w:rsid w:val="003110CC"/>
    <w:rsid w:val="003230F2"/>
    <w:rsid w:val="00327A52"/>
    <w:rsid w:val="00334DAC"/>
    <w:rsid w:val="003575D8"/>
    <w:rsid w:val="003576AC"/>
    <w:rsid w:val="003725E7"/>
    <w:rsid w:val="00393289"/>
    <w:rsid w:val="003C362F"/>
    <w:rsid w:val="003C3C46"/>
    <w:rsid w:val="003C5ABF"/>
    <w:rsid w:val="003D653A"/>
    <w:rsid w:val="003E2016"/>
    <w:rsid w:val="003E4FA7"/>
    <w:rsid w:val="003F5C62"/>
    <w:rsid w:val="00410908"/>
    <w:rsid w:val="004144CB"/>
    <w:rsid w:val="00440B3B"/>
    <w:rsid w:val="00442803"/>
    <w:rsid w:val="00451A9C"/>
    <w:rsid w:val="00451F77"/>
    <w:rsid w:val="00455F50"/>
    <w:rsid w:val="00457393"/>
    <w:rsid w:val="00467256"/>
    <w:rsid w:val="00476E3B"/>
    <w:rsid w:val="004864E2"/>
    <w:rsid w:val="0049380F"/>
    <w:rsid w:val="0049752F"/>
    <w:rsid w:val="004C1334"/>
    <w:rsid w:val="004D3B94"/>
    <w:rsid w:val="004E33B6"/>
    <w:rsid w:val="004E458F"/>
    <w:rsid w:val="004E7D91"/>
    <w:rsid w:val="004F0F72"/>
    <w:rsid w:val="00507B81"/>
    <w:rsid w:val="00544B94"/>
    <w:rsid w:val="00545A12"/>
    <w:rsid w:val="00550CE0"/>
    <w:rsid w:val="00552A51"/>
    <w:rsid w:val="0056250E"/>
    <w:rsid w:val="00584A7F"/>
    <w:rsid w:val="00590B36"/>
    <w:rsid w:val="005A43F8"/>
    <w:rsid w:val="005B31B5"/>
    <w:rsid w:val="005B7966"/>
    <w:rsid w:val="005D4455"/>
    <w:rsid w:val="005D54BD"/>
    <w:rsid w:val="005D76DD"/>
    <w:rsid w:val="005F1463"/>
    <w:rsid w:val="006250FE"/>
    <w:rsid w:val="00634101"/>
    <w:rsid w:val="006434F8"/>
    <w:rsid w:val="006460D1"/>
    <w:rsid w:val="0064613E"/>
    <w:rsid w:val="0064797C"/>
    <w:rsid w:val="006504DA"/>
    <w:rsid w:val="006575FA"/>
    <w:rsid w:val="006622F3"/>
    <w:rsid w:val="0066561D"/>
    <w:rsid w:val="00676815"/>
    <w:rsid w:val="00687EAC"/>
    <w:rsid w:val="00694207"/>
    <w:rsid w:val="006B0A9F"/>
    <w:rsid w:val="006B3B3C"/>
    <w:rsid w:val="006C3325"/>
    <w:rsid w:val="00720118"/>
    <w:rsid w:val="00744DF2"/>
    <w:rsid w:val="00744F35"/>
    <w:rsid w:val="00752013"/>
    <w:rsid w:val="00757BD9"/>
    <w:rsid w:val="0076203D"/>
    <w:rsid w:val="007764B4"/>
    <w:rsid w:val="00776E2E"/>
    <w:rsid w:val="007932CA"/>
    <w:rsid w:val="007C0F87"/>
    <w:rsid w:val="007C1172"/>
    <w:rsid w:val="007E040E"/>
    <w:rsid w:val="007E65A6"/>
    <w:rsid w:val="007F32C5"/>
    <w:rsid w:val="008142D4"/>
    <w:rsid w:val="00842D30"/>
    <w:rsid w:val="00843511"/>
    <w:rsid w:val="00845C8F"/>
    <w:rsid w:val="008508B1"/>
    <w:rsid w:val="008647C6"/>
    <w:rsid w:val="00864A08"/>
    <w:rsid w:val="00866E1E"/>
    <w:rsid w:val="0087352D"/>
    <w:rsid w:val="00886BC3"/>
    <w:rsid w:val="0089623D"/>
    <w:rsid w:val="0089682D"/>
    <w:rsid w:val="008C1798"/>
    <w:rsid w:val="008D2AF9"/>
    <w:rsid w:val="008D355B"/>
    <w:rsid w:val="008D5AFB"/>
    <w:rsid w:val="008D5D37"/>
    <w:rsid w:val="008E6E75"/>
    <w:rsid w:val="008F3349"/>
    <w:rsid w:val="00904E14"/>
    <w:rsid w:val="009115FA"/>
    <w:rsid w:val="00917DB8"/>
    <w:rsid w:val="00921152"/>
    <w:rsid w:val="0092328F"/>
    <w:rsid w:val="009248B2"/>
    <w:rsid w:val="009250E2"/>
    <w:rsid w:val="009673F6"/>
    <w:rsid w:val="0098325A"/>
    <w:rsid w:val="0098765A"/>
    <w:rsid w:val="009A0C00"/>
    <w:rsid w:val="009A2FD4"/>
    <w:rsid w:val="009A60CE"/>
    <w:rsid w:val="009C09F5"/>
    <w:rsid w:val="009F427A"/>
    <w:rsid w:val="00A04793"/>
    <w:rsid w:val="00A13092"/>
    <w:rsid w:val="00A17997"/>
    <w:rsid w:val="00A32371"/>
    <w:rsid w:val="00A37F84"/>
    <w:rsid w:val="00A45FB3"/>
    <w:rsid w:val="00A679C5"/>
    <w:rsid w:val="00A73AAB"/>
    <w:rsid w:val="00A760D0"/>
    <w:rsid w:val="00A8075B"/>
    <w:rsid w:val="00A82B4E"/>
    <w:rsid w:val="00A93AEE"/>
    <w:rsid w:val="00AA2557"/>
    <w:rsid w:val="00AA57A2"/>
    <w:rsid w:val="00AA6544"/>
    <w:rsid w:val="00AA69E7"/>
    <w:rsid w:val="00AB00BE"/>
    <w:rsid w:val="00AB6F5E"/>
    <w:rsid w:val="00AC2428"/>
    <w:rsid w:val="00AD41D2"/>
    <w:rsid w:val="00AE6A3C"/>
    <w:rsid w:val="00B2219E"/>
    <w:rsid w:val="00B23B7D"/>
    <w:rsid w:val="00B367EC"/>
    <w:rsid w:val="00B40D4E"/>
    <w:rsid w:val="00B47B08"/>
    <w:rsid w:val="00B47E10"/>
    <w:rsid w:val="00B51145"/>
    <w:rsid w:val="00B74400"/>
    <w:rsid w:val="00B82839"/>
    <w:rsid w:val="00B96E12"/>
    <w:rsid w:val="00B9743F"/>
    <w:rsid w:val="00BA0657"/>
    <w:rsid w:val="00BD5385"/>
    <w:rsid w:val="00BE5675"/>
    <w:rsid w:val="00C01E7D"/>
    <w:rsid w:val="00C0547A"/>
    <w:rsid w:val="00C13CE6"/>
    <w:rsid w:val="00C16673"/>
    <w:rsid w:val="00C30202"/>
    <w:rsid w:val="00C5760C"/>
    <w:rsid w:val="00C7465F"/>
    <w:rsid w:val="00C74C1E"/>
    <w:rsid w:val="00C82ED5"/>
    <w:rsid w:val="00C91CE2"/>
    <w:rsid w:val="00CB7D12"/>
    <w:rsid w:val="00CC7818"/>
    <w:rsid w:val="00CD5A9E"/>
    <w:rsid w:val="00CF46C3"/>
    <w:rsid w:val="00CF4D8B"/>
    <w:rsid w:val="00D0449B"/>
    <w:rsid w:val="00D32A3E"/>
    <w:rsid w:val="00D43CD3"/>
    <w:rsid w:val="00D45A46"/>
    <w:rsid w:val="00D54DD1"/>
    <w:rsid w:val="00D83A8B"/>
    <w:rsid w:val="00DA05A8"/>
    <w:rsid w:val="00DA52B4"/>
    <w:rsid w:val="00DB3246"/>
    <w:rsid w:val="00DB68C0"/>
    <w:rsid w:val="00DC1E0B"/>
    <w:rsid w:val="00DC1FDF"/>
    <w:rsid w:val="00DC4635"/>
    <w:rsid w:val="00DD1CDC"/>
    <w:rsid w:val="00DD2244"/>
    <w:rsid w:val="00DD572D"/>
    <w:rsid w:val="00DE6471"/>
    <w:rsid w:val="00E02279"/>
    <w:rsid w:val="00E111A4"/>
    <w:rsid w:val="00E16B13"/>
    <w:rsid w:val="00E16E2B"/>
    <w:rsid w:val="00E2135D"/>
    <w:rsid w:val="00E73BF5"/>
    <w:rsid w:val="00E766E9"/>
    <w:rsid w:val="00E80D30"/>
    <w:rsid w:val="00E84505"/>
    <w:rsid w:val="00EA4293"/>
    <w:rsid w:val="00EB0A44"/>
    <w:rsid w:val="00EB1E85"/>
    <w:rsid w:val="00EB22D7"/>
    <w:rsid w:val="00ED4628"/>
    <w:rsid w:val="00EF2180"/>
    <w:rsid w:val="00F00548"/>
    <w:rsid w:val="00F03FA6"/>
    <w:rsid w:val="00F102E8"/>
    <w:rsid w:val="00F2627D"/>
    <w:rsid w:val="00F336D3"/>
    <w:rsid w:val="00F35B1E"/>
    <w:rsid w:val="00F4112B"/>
    <w:rsid w:val="00F4546E"/>
    <w:rsid w:val="00F45C59"/>
    <w:rsid w:val="00F56B0F"/>
    <w:rsid w:val="00F74A89"/>
    <w:rsid w:val="00F835DD"/>
    <w:rsid w:val="00F8401A"/>
    <w:rsid w:val="00FE73FE"/>
    <w:rsid w:val="00FE7DFA"/>
    <w:rsid w:val="014C0C5E"/>
    <w:rsid w:val="01DE1569"/>
    <w:rsid w:val="02A65097"/>
    <w:rsid w:val="04322CFC"/>
    <w:rsid w:val="04990108"/>
    <w:rsid w:val="0696034D"/>
    <w:rsid w:val="095C41B3"/>
    <w:rsid w:val="0A01758E"/>
    <w:rsid w:val="0BB33C91"/>
    <w:rsid w:val="0BDC48C9"/>
    <w:rsid w:val="0D6C7529"/>
    <w:rsid w:val="0DFE460E"/>
    <w:rsid w:val="0E4660CA"/>
    <w:rsid w:val="0E820B93"/>
    <w:rsid w:val="1084570D"/>
    <w:rsid w:val="10DA1B9D"/>
    <w:rsid w:val="12D31BB5"/>
    <w:rsid w:val="132957C0"/>
    <w:rsid w:val="190D6A6A"/>
    <w:rsid w:val="1A93755D"/>
    <w:rsid w:val="1AA97951"/>
    <w:rsid w:val="1C8A6B10"/>
    <w:rsid w:val="1F1E479E"/>
    <w:rsid w:val="222560C3"/>
    <w:rsid w:val="243D06DB"/>
    <w:rsid w:val="25EA6212"/>
    <w:rsid w:val="26222707"/>
    <w:rsid w:val="265D6B1F"/>
    <w:rsid w:val="29BD3A9B"/>
    <w:rsid w:val="2C306D62"/>
    <w:rsid w:val="2F8D7A5C"/>
    <w:rsid w:val="301D33A9"/>
    <w:rsid w:val="35E93DD4"/>
    <w:rsid w:val="37B36432"/>
    <w:rsid w:val="39A551DA"/>
    <w:rsid w:val="3A710F23"/>
    <w:rsid w:val="3C4A0A35"/>
    <w:rsid w:val="3C902FFA"/>
    <w:rsid w:val="3C9B1D5B"/>
    <w:rsid w:val="3FDC22AB"/>
    <w:rsid w:val="40830BCC"/>
    <w:rsid w:val="41ED6EBC"/>
    <w:rsid w:val="44820A3D"/>
    <w:rsid w:val="44D60D15"/>
    <w:rsid w:val="45243DE2"/>
    <w:rsid w:val="464944E6"/>
    <w:rsid w:val="467F0383"/>
    <w:rsid w:val="47C52D75"/>
    <w:rsid w:val="48061FCE"/>
    <w:rsid w:val="4A01140D"/>
    <w:rsid w:val="4A1E1254"/>
    <w:rsid w:val="4AE344B1"/>
    <w:rsid w:val="4D282777"/>
    <w:rsid w:val="4E30733A"/>
    <w:rsid w:val="4F282C83"/>
    <w:rsid w:val="4F801CA2"/>
    <w:rsid w:val="53274DDB"/>
    <w:rsid w:val="536430F6"/>
    <w:rsid w:val="55703F33"/>
    <w:rsid w:val="557D1A15"/>
    <w:rsid w:val="583802CA"/>
    <w:rsid w:val="584C2830"/>
    <w:rsid w:val="59DB10E3"/>
    <w:rsid w:val="5A233547"/>
    <w:rsid w:val="5A9B3D9E"/>
    <w:rsid w:val="5AB939FB"/>
    <w:rsid w:val="5C2F37C7"/>
    <w:rsid w:val="5C422BD0"/>
    <w:rsid w:val="5D982F16"/>
    <w:rsid w:val="60F17B7B"/>
    <w:rsid w:val="61505C3C"/>
    <w:rsid w:val="62272587"/>
    <w:rsid w:val="641E1882"/>
    <w:rsid w:val="65AE0E75"/>
    <w:rsid w:val="66DA000A"/>
    <w:rsid w:val="67D521E2"/>
    <w:rsid w:val="68E71A02"/>
    <w:rsid w:val="69073A6E"/>
    <w:rsid w:val="69866BCD"/>
    <w:rsid w:val="6C334906"/>
    <w:rsid w:val="6CB924BC"/>
    <w:rsid w:val="6DBC4840"/>
    <w:rsid w:val="6DC03FF6"/>
    <w:rsid w:val="6E840176"/>
    <w:rsid w:val="6F8177BF"/>
    <w:rsid w:val="6FBB2E41"/>
    <w:rsid w:val="71724D3B"/>
    <w:rsid w:val="73A13D14"/>
    <w:rsid w:val="741C38EB"/>
    <w:rsid w:val="74306DFC"/>
    <w:rsid w:val="75504DB9"/>
    <w:rsid w:val="76E4535B"/>
    <w:rsid w:val="78B92251"/>
    <w:rsid w:val="7A024A04"/>
    <w:rsid w:val="7B4D3427"/>
    <w:rsid w:val="7BD239EE"/>
    <w:rsid w:val="7CB70275"/>
    <w:rsid w:val="7CE4765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3">
    <w:name w:val="Default Paragraph Font"/>
    <w:unhideWhenUsed/>
    <w:uiPriority w:val="1"/>
  </w:style>
  <w:style w:type="table" w:default="1" w:styleId="17">
    <w:name w:val="Normal Table"/>
    <w:unhideWhenUsed/>
    <w:qFormat/>
    <w:uiPriority w:val="99"/>
    <w:tblPr>
      <w:tblLayout w:type="fixed"/>
      <w:tblCellMar>
        <w:top w:w="0" w:type="dxa"/>
        <w:left w:w="108" w:type="dxa"/>
        <w:bottom w:w="0" w:type="dxa"/>
        <w:right w:w="108" w:type="dxa"/>
      </w:tblCellMar>
    </w:tblPr>
  </w:style>
  <w:style w:type="paragraph" w:styleId="2">
    <w:name w:val="annotation subject"/>
    <w:basedOn w:val="3"/>
    <w:next w:val="3"/>
    <w:link w:val="33"/>
    <w:unhideWhenUsed/>
    <w:qFormat/>
    <w:uiPriority w:val="99"/>
    <w:rPr>
      <w:rFonts w:asciiTheme="minorHAnsi" w:hAnsiTheme="minorHAnsi" w:eastAsiaTheme="minorEastAsia" w:cstheme="minorBidi"/>
      <w:b/>
      <w:bCs/>
      <w:szCs w:val="22"/>
    </w:rPr>
  </w:style>
  <w:style w:type="paragraph" w:styleId="3">
    <w:name w:val="annotation text"/>
    <w:basedOn w:val="1"/>
    <w:link w:val="28"/>
    <w:qFormat/>
    <w:uiPriority w:val="0"/>
    <w:pPr>
      <w:jc w:val="left"/>
    </w:pPr>
    <w:rPr>
      <w:rFonts w:ascii="Times New Roman" w:hAnsi="Times New Roman" w:eastAsia="宋体" w:cs="Times New Roman"/>
      <w:szCs w:val="24"/>
    </w:rPr>
  </w:style>
  <w:style w:type="paragraph" w:styleId="4">
    <w:name w:val="Body Text Indent"/>
    <w:basedOn w:val="1"/>
    <w:link w:val="22"/>
    <w:qFormat/>
    <w:uiPriority w:val="0"/>
    <w:pPr>
      <w:widowControl/>
      <w:spacing w:before="50" w:after="120" w:line="240" w:lineRule="exact"/>
      <w:ind w:firstLine="480" w:firstLineChars="200"/>
      <w:jc w:val="left"/>
    </w:pPr>
    <w:rPr>
      <w:rFonts w:ascii="Times New Roman" w:hAnsi="Times New Roman" w:eastAsia="宋体" w:cs="Times New Roman"/>
      <w:kern w:val="0"/>
      <w:sz w:val="24"/>
      <w:szCs w:val="20"/>
    </w:rPr>
  </w:style>
  <w:style w:type="paragraph" w:styleId="5">
    <w:name w:val="Plain Text"/>
    <w:basedOn w:val="1"/>
    <w:link w:val="25"/>
    <w:qFormat/>
    <w:uiPriority w:val="0"/>
    <w:rPr>
      <w:rFonts w:ascii="宋体" w:hAnsi="Courier New" w:eastAsia="宋体" w:cs="Times New Roman"/>
      <w:szCs w:val="21"/>
    </w:rPr>
  </w:style>
  <w:style w:type="paragraph" w:styleId="6">
    <w:name w:val="Date"/>
    <w:basedOn w:val="1"/>
    <w:next w:val="1"/>
    <w:link w:val="34"/>
    <w:unhideWhenUsed/>
    <w:qFormat/>
    <w:uiPriority w:val="99"/>
    <w:pPr>
      <w:ind w:left="100" w:leftChars="2500"/>
    </w:pPr>
  </w:style>
  <w:style w:type="paragraph" w:styleId="7">
    <w:name w:val="Body Text Indent 2"/>
    <w:basedOn w:val="1"/>
    <w:link w:val="26"/>
    <w:qFormat/>
    <w:uiPriority w:val="0"/>
    <w:pPr>
      <w:spacing w:after="120" w:line="480" w:lineRule="auto"/>
      <w:ind w:left="420" w:leftChars="200"/>
    </w:pPr>
    <w:rPr>
      <w:rFonts w:ascii="Times New Roman" w:hAnsi="Times New Roman" w:eastAsia="宋体" w:cs="Times New Roman"/>
      <w:szCs w:val="24"/>
    </w:rPr>
  </w:style>
  <w:style w:type="paragraph" w:styleId="8">
    <w:name w:val="Balloon Text"/>
    <w:basedOn w:val="1"/>
    <w:link w:val="23"/>
    <w:semiHidden/>
    <w:qFormat/>
    <w:uiPriority w:val="0"/>
    <w:rPr>
      <w:rFonts w:ascii="Times New Roman" w:hAnsi="Times New Roman" w:eastAsia="宋体" w:cs="Times New Roman"/>
      <w:sz w:val="18"/>
      <w:szCs w:val="18"/>
    </w:rPr>
  </w:style>
  <w:style w:type="paragraph" w:styleId="9">
    <w:name w:val="footer"/>
    <w:basedOn w:val="1"/>
    <w:link w:val="19"/>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styleId="10">
    <w:name w:val="header"/>
    <w:basedOn w:val="1"/>
    <w:link w:val="20"/>
    <w:qFormat/>
    <w:uiPriority w:val="99"/>
    <w:pPr>
      <w:tabs>
        <w:tab w:val="center" w:pos="4153"/>
        <w:tab w:val="right" w:pos="8306"/>
      </w:tabs>
      <w:snapToGrid w:val="0"/>
      <w:jc w:val="center"/>
    </w:pPr>
    <w:rPr>
      <w:rFonts w:cs="Times New Roman" w:asciiTheme="majorEastAsia" w:hAnsiTheme="majorEastAsia" w:eastAsiaTheme="majorEastAsia"/>
      <w:b/>
      <w:szCs w:val="21"/>
    </w:rPr>
  </w:style>
  <w:style w:type="paragraph" w:styleId="11">
    <w:name w:val="Body Text Indent 3"/>
    <w:basedOn w:val="1"/>
    <w:link w:val="27"/>
    <w:qFormat/>
    <w:uiPriority w:val="0"/>
    <w:pPr>
      <w:spacing w:after="120"/>
      <w:ind w:left="420" w:leftChars="200"/>
    </w:pPr>
    <w:rPr>
      <w:rFonts w:ascii="Times New Roman" w:hAnsi="Times New Roman" w:eastAsia="宋体" w:cs="Times New Roman"/>
      <w:sz w:val="16"/>
      <w:szCs w:val="16"/>
    </w:rPr>
  </w:style>
  <w:style w:type="paragraph" w:styleId="12">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character" w:styleId="14">
    <w:name w:val="Strong"/>
    <w:qFormat/>
    <w:uiPriority w:val="0"/>
    <w:rPr>
      <w:b/>
      <w:bCs/>
    </w:rPr>
  </w:style>
  <w:style w:type="character" w:styleId="15">
    <w:name w:val="page number"/>
    <w:basedOn w:val="13"/>
    <w:qFormat/>
    <w:uiPriority w:val="0"/>
  </w:style>
  <w:style w:type="character" w:styleId="16">
    <w:name w:val="annotation reference"/>
    <w:basedOn w:val="13"/>
    <w:qFormat/>
    <w:uiPriority w:val="0"/>
    <w:rPr>
      <w:sz w:val="21"/>
      <w:szCs w:val="21"/>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9">
    <w:name w:val="页脚 Char"/>
    <w:basedOn w:val="13"/>
    <w:link w:val="9"/>
    <w:qFormat/>
    <w:uiPriority w:val="0"/>
    <w:rPr>
      <w:rFonts w:ascii="Times New Roman" w:hAnsi="Times New Roman" w:eastAsia="宋体" w:cs="Times New Roman"/>
      <w:sz w:val="18"/>
      <w:szCs w:val="18"/>
    </w:rPr>
  </w:style>
  <w:style w:type="character" w:customStyle="1" w:styleId="20">
    <w:name w:val="页眉 Char"/>
    <w:basedOn w:val="13"/>
    <w:link w:val="10"/>
    <w:qFormat/>
    <w:uiPriority w:val="99"/>
    <w:rPr>
      <w:rFonts w:cs="Times New Roman" w:asciiTheme="majorEastAsia" w:hAnsiTheme="majorEastAsia" w:eastAsiaTheme="majorEastAsia"/>
      <w:b/>
      <w:szCs w:val="21"/>
    </w:rPr>
  </w:style>
  <w:style w:type="paragraph" w:customStyle="1" w:styleId="21">
    <w:name w:val="公文"/>
    <w:basedOn w:val="1"/>
    <w:qFormat/>
    <w:uiPriority w:val="0"/>
    <w:pPr>
      <w:widowControl/>
      <w:adjustRightInd w:val="0"/>
      <w:snapToGrid w:val="0"/>
      <w:spacing w:beforeLines="25" w:afterLines="35"/>
      <w:ind w:firstLine="200" w:firstLineChars="200"/>
      <w:jc w:val="left"/>
    </w:pPr>
    <w:rPr>
      <w:rFonts w:ascii="仿宋_GB2312" w:hAnsi="Times New Roman" w:eastAsia="仿宋_GB2312" w:cs="Times New Roman"/>
      <w:bCs/>
      <w:kern w:val="0"/>
      <w:sz w:val="32"/>
      <w:szCs w:val="24"/>
    </w:rPr>
  </w:style>
  <w:style w:type="character" w:customStyle="1" w:styleId="22">
    <w:name w:val="正文文本缩进 Char"/>
    <w:basedOn w:val="13"/>
    <w:link w:val="4"/>
    <w:qFormat/>
    <w:uiPriority w:val="0"/>
    <w:rPr>
      <w:rFonts w:ascii="Times New Roman" w:hAnsi="Times New Roman" w:eastAsia="宋体" w:cs="Times New Roman"/>
      <w:kern w:val="0"/>
      <w:sz w:val="24"/>
      <w:szCs w:val="20"/>
    </w:rPr>
  </w:style>
  <w:style w:type="character" w:customStyle="1" w:styleId="23">
    <w:name w:val="批注框文本 Char"/>
    <w:basedOn w:val="13"/>
    <w:link w:val="8"/>
    <w:semiHidden/>
    <w:qFormat/>
    <w:uiPriority w:val="0"/>
    <w:rPr>
      <w:rFonts w:ascii="Times New Roman" w:hAnsi="Times New Roman" w:eastAsia="宋体" w:cs="Times New Roman"/>
      <w:sz w:val="18"/>
      <w:szCs w:val="18"/>
    </w:rPr>
  </w:style>
  <w:style w:type="paragraph" w:customStyle="1" w:styleId="24">
    <w:name w:val="Char1"/>
    <w:basedOn w:val="1"/>
    <w:qFormat/>
    <w:uiPriority w:val="0"/>
    <w:pPr>
      <w:widowControl/>
      <w:spacing w:after="160" w:line="240" w:lineRule="exact"/>
      <w:jc w:val="left"/>
    </w:pPr>
    <w:rPr>
      <w:rFonts w:ascii="Verdana" w:hAnsi="Verdana" w:eastAsia="仿宋_GB2312" w:cs="Times New Roman"/>
      <w:kern w:val="0"/>
      <w:sz w:val="30"/>
      <w:szCs w:val="30"/>
      <w:lang w:eastAsia="en-US"/>
    </w:rPr>
  </w:style>
  <w:style w:type="character" w:customStyle="1" w:styleId="25">
    <w:name w:val="纯文本 Char"/>
    <w:basedOn w:val="13"/>
    <w:link w:val="5"/>
    <w:qFormat/>
    <w:uiPriority w:val="0"/>
    <w:rPr>
      <w:rFonts w:ascii="宋体" w:hAnsi="Courier New" w:eastAsia="宋体" w:cs="Times New Roman"/>
      <w:szCs w:val="21"/>
    </w:rPr>
  </w:style>
  <w:style w:type="character" w:customStyle="1" w:styleId="26">
    <w:name w:val="正文文本缩进 2 Char"/>
    <w:basedOn w:val="13"/>
    <w:link w:val="7"/>
    <w:qFormat/>
    <w:uiPriority w:val="0"/>
    <w:rPr>
      <w:rFonts w:ascii="Times New Roman" w:hAnsi="Times New Roman" w:eastAsia="宋体" w:cs="Times New Roman"/>
      <w:szCs w:val="24"/>
    </w:rPr>
  </w:style>
  <w:style w:type="character" w:customStyle="1" w:styleId="27">
    <w:name w:val="正文文本缩进 3 Char"/>
    <w:basedOn w:val="13"/>
    <w:link w:val="11"/>
    <w:qFormat/>
    <w:uiPriority w:val="0"/>
    <w:rPr>
      <w:rFonts w:ascii="Times New Roman" w:hAnsi="Times New Roman" w:eastAsia="宋体" w:cs="Times New Roman"/>
      <w:sz w:val="16"/>
      <w:szCs w:val="16"/>
    </w:rPr>
  </w:style>
  <w:style w:type="character" w:customStyle="1" w:styleId="28">
    <w:name w:val="批注文字 Char"/>
    <w:basedOn w:val="13"/>
    <w:link w:val="3"/>
    <w:qFormat/>
    <w:uiPriority w:val="0"/>
    <w:rPr>
      <w:rFonts w:ascii="Times New Roman" w:hAnsi="Times New Roman" w:eastAsia="宋体" w:cs="Times New Roman"/>
      <w:szCs w:val="24"/>
    </w:rPr>
  </w:style>
  <w:style w:type="paragraph" w:customStyle="1" w:styleId="29">
    <w:name w:val="表格"/>
    <w:basedOn w:val="1"/>
    <w:link w:val="30"/>
    <w:qFormat/>
    <w:uiPriority w:val="0"/>
    <w:pPr>
      <w:adjustRightInd w:val="0"/>
      <w:snapToGrid w:val="0"/>
      <w:jc w:val="center"/>
    </w:pPr>
    <w:rPr>
      <w:rFonts w:ascii="仿宋_GB2312" w:hAnsi="Times New Roman" w:eastAsia="宋体" w:cs="Times New Roman"/>
      <w:color w:val="000000"/>
      <w:kern w:val="0"/>
      <w:szCs w:val="24"/>
    </w:rPr>
  </w:style>
  <w:style w:type="character" w:customStyle="1" w:styleId="30">
    <w:name w:val="表格 Char"/>
    <w:link w:val="29"/>
    <w:qFormat/>
    <w:uiPriority w:val="0"/>
    <w:rPr>
      <w:rFonts w:ascii="仿宋_GB2312" w:hAnsi="Times New Roman" w:eastAsia="宋体" w:cs="Times New Roman"/>
      <w:color w:val="000000"/>
      <w:kern w:val="0"/>
      <w:szCs w:val="24"/>
    </w:rPr>
  </w:style>
  <w:style w:type="paragraph" w:customStyle="1" w:styleId="31">
    <w:name w:val="列出段落1"/>
    <w:basedOn w:val="1"/>
    <w:qFormat/>
    <w:uiPriority w:val="34"/>
    <w:pPr>
      <w:ind w:firstLine="420" w:firstLineChars="200"/>
    </w:pPr>
    <w:rPr>
      <w:rFonts w:ascii="Times New Roman" w:hAnsi="Times New Roman" w:eastAsia="宋体" w:cs="Times New Roman"/>
      <w:szCs w:val="24"/>
    </w:rPr>
  </w:style>
  <w:style w:type="paragraph" w:customStyle="1" w:styleId="32">
    <w:name w:val="p0"/>
    <w:basedOn w:val="1"/>
    <w:qFormat/>
    <w:uiPriority w:val="0"/>
    <w:pPr>
      <w:widowControl/>
    </w:pPr>
    <w:rPr>
      <w:rFonts w:ascii="Times New Roman" w:hAnsi="Times New Roman" w:eastAsia="宋体" w:cs="Times New Roman"/>
      <w:kern w:val="0"/>
      <w:szCs w:val="21"/>
    </w:rPr>
  </w:style>
  <w:style w:type="character" w:customStyle="1" w:styleId="33">
    <w:name w:val="批注主题 Char"/>
    <w:basedOn w:val="28"/>
    <w:link w:val="2"/>
    <w:semiHidden/>
    <w:qFormat/>
    <w:uiPriority w:val="99"/>
    <w:rPr>
      <w:rFonts w:ascii="Times New Roman" w:hAnsi="Times New Roman" w:eastAsia="宋体" w:cs="Times New Roman"/>
      <w:b/>
      <w:bCs/>
      <w:szCs w:val="24"/>
    </w:rPr>
  </w:style>
  <w:style w:type="character" w:customStyle="1" w:styleId="34">
    <w:name w:val="日期 Char"/>
    <w:basedOn w:val="13"/>
    <w:link w:val="6"/>
    <w:semiHidden/>
    <w:qFormat/>
    <w:uiPriority w:val="99"/>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83ED35B-07F0-4CE1-B748-6B180F05F3EC}">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37</Pages>
  <Words>3785</Words>
  <Characters>21578</Characters>
  <Lines>179</Lines>
  <Paragraphs>50</Paragraphs>
  <ScaleCrop>false</ScaleCrop>
  <LinksUpToDate>false</LinksUpToDate>
  <CharactersWithSpaces>25313</CharactersWithSpaces>
  <Application>WPS Office_10.8.0.6370_F1E327BC-269C-435d-A152-05C5408002CA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2019-10-22T06:31:00Z</dcterms:created>
  <dc:creator>Administrator</dc:creator>
  <cp:lastModifiedBy>常孟园</cp:lastModifiedBy>
  <cp:lastPrinted>2019-09-10T00:21:00Z</cp:lastPrinted>
  <dcterms:modified xsi:type="dcterms:W3CDTF">2019-10-21T10:25:25Z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2052-10.8.0.6370</vt:lpwstr>
  </property>
</Properties>
</file>