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40" w:lineRule="exact"/>
        <w:ind w:left="27"/>
        <w:jc w:val="center"/>
        <w:rPr>
          <w:rFonts w:ascii="华文中宋" w:hAnsi="华文中宋" w:eastAsia="华文中宋" w:cs="华文中宋"/>
          <w:b/>
          <w:color w:val="auto"/>
          <w:kern w:val="0"/>
          <w:sz w:val="44"/>
          <w:szCs w:val="44"/>
        </w:rPr>
      </w:pPr>
      <w:r>
        <w:rPr>
          <w:rFonts w:hint="eastAsia" w:ascii="华文中宋" w:hAnsi="华文中宋" w:eastAsia="华文中宋" w:cs="华文中宋"/>
          <w:b/>
          <w:color w:val="auto"/>
          <w:kern w:val="0"/>
          <w:sz w:val="44"/>
          <w:szCs w:val="44"/>
        </w:rPr>
        <w:t>深圳市市场监督管理局</w:t>
      </w:r>
    </w:p>
    <w:p>
      <w:pPr>
        <w:widowControl/>
        <w:adjustRightInd w:val="0"/>
        <w:snapToGrid w:val="0"/>
        <w:spacing w:line="640" w:lineRule="exact"/>
        <w:ind w:left="27"/>
        <w:jc w:val="center"/>
        <w:rPr>
          <w:rFonts w:ascii="华文中宋" w:hAnsi="华文中宋" w:eastAsia="华文中宋" w:cs="华文中宋"/>
          <w:b/>
          <w:color w:val="auto"/>
          <w:kern w:val="0"/>
          <w:sz w:val="44"/>
          <w:szCs w:val="44"/>
        </w:rPr>
      </w:pPr>
      <w:r>
        <w:rPr>
          <w:rFonts w:hint="eastAsia" w:ascii="华文中宋" w:hAnsi="华文中宋" w:eastAsia="华文中宋" w:cs="华文中宋"/>
          <w:b/>
          <w:color w:val="auto"/>
          <w:kern w:val="0"/>
          <w:sz w:val="44"/>
          <w:szCs w:val="44"/>
        </w:rPr>
        <w:t>水泥产品质量监督抽查实施规范</w:t>
      </w:r>
    </w:p>
    <w:p>
      <w:pPr>
        <w:snapToGrid w:val="0"/>
        <w:spacing w:line="360" w:lineRule="auto"/>
        <w:jc w:val="center"/>
        <w:rPr>
          <w:rFonts w:ascii="仿宋_GB2312" w:hAnsi="宋体" w:eastAsia="仿宋_GB2312" w:cs="Times New Roman"/>
          <w:b w:val="0"/>
          <w:bCs/>
          <w:color w:val="auto"/>
          <w:sz w:val="28"/>
          <w:szCs w:val="28"/>
        </w:rPr>
      </w:pPr>
      <w:r>
        <w:rPr>
          <w:rFonts w:hint="eastAsia" w:ascii="仿宋_GB2312" w:hAnsi="宋体" w:eastAsia="仿宋_GB2312" w:cs="Times New Roman"/>
          <w:b w:val="0"/>
          <w:bCs/>
          <w:color w:val="auto"/>
          <w:sz w:val="28"/>
          <w:szCs w:val="28"/>
        </w:rPr>
        <w:t>（编号：</w:t>
      </w:r>
      <w:r>
        <w:rPr>
          <w:rFonts w:ascii="仿宋_GB2312" w:hAnsi="宋体" w:eastAsia="仿宋_GB2312" w:cs="Times New Roman"/>
          <w:b w:val="0"/>
          <w:bCs/>
          <w:color w:val="auto"/>
          <w:sz w:val="28"/>
          <w:szCs w:val="28"/>
        </w:rPr>
        <w:t>CCGF-SZ-</w:t>
      </w:r>
      <w:r>
        <w:rPr>
          <w:rFonts w:hint="eastAsia" w:ascii="仿宋_GB2312" w:hAnsi="宋体" w:eastAsia="仿宋_GB2312" w:cs="Times New Roman"/>
          <w:b w:val="0"/>
          <w:bCs/>
          <w:color w:val="auto"/>
          <w:sz w:val="28"/>
          <w:szCs w:val="28"/>
          <w:lang w:val="en-US" w:eastAsia="zh-CN"/>
        </w:rPr>
        <w:t>151</w:t>
      </w:r>
      <w:r>
        <w:rPr>
          <w:rFonts w:ascii="仿宋_GB2312" w:hAnsi="宋体" w:eastAsia="仿宋_GB2312" w:cs="Times New Roman"/>
          <w:b w:val="0"/>
          <w:bCs/>
          <w:color w:val="auto"/>
          <w:sz w:val="28"/>
          <w:szCs w:val="28"/>
        </w:rPr>
        <w:t>-201</w:t>
      </w:r>
      <w:r>
        <w:rPr>
          <w:rFonts w:hint="eastAsia" w:ascii="仿宋_GB2312" w:hAnsi="宋体" w:eastAsia="仿宋_GB2312" w:cs="Times New Roman"/>
          <w:b w:val="0"/>
          <w:bCs/>
          <w:color w:val="auto"/>
          <w:sz w:val="28"/>
          <w:szCs w:val="28"/>
        </w:rPr>
        <w:t>9）</w:t>
      </w:r>
    </w:p>
    <w:p>
      <w:pPr>
        <w:snapToGrid w:val="0"/>
        <w:spacing w:line="360" w:lineRule="auto"/>
        <w:jc w:val="left"/>
        <w:rPr>
          <w:rFonts w:ascii="仿宋_GB2312" w:hAnsi="宋体" w:eastAsia="仿宋_GB2312" w:cs="Times New Roman"/>
          <w:b/>
          <w:color w:val="auto"/>
          <w:sz w:val="28"/>
          <w:szCs w:val="28"/>
        </w:rPr>
      </w:pPr>
      <w:r>
        <w:rPr>
          <w:rFonts w:hint="eastAsia" w:ascii="仿宋_GB2312" w:hAnsi="宋体" w:eastAsia="仿宋_GB2312" w:cs="Times New Roman"/>
          <w:b/>
          <w:color w:val="auto"/>
          <w:sz w:val="28"/>
          <w:szCs w:val="28"/>
        </w:rPr>
        <w:t>1．适用范围</w:t>
      </w:r>
    </w:p>
    <w:p>
      <w:pPr>
        <w:snapToGrid w:val="0"/>
        <w:spacing w:line="360" w:lineRule="auto"/>
        <w:ind w:firstLine="537" w:firstLineChars="192"/>
        <w:jc w:val="left"/>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本细则适用于对深圳市生产及流通领域水泥产品质量监督抽查。监督抽查产品范围适用于：通用硅酸盐水泥（硅酸盐水泥、普通硅酸盐水泥、矿渣硅酸盐水泥、粉煤灰硅酸盐水泥、火山灰质硅酸盐水泥、复合硅酸盐水泥等）和特种水泥（白色硅酸盐水泥）等。</w:t>
      </w:r>
    </w:p>
    <w:p>
      <w:pPr>
        <w:snapToGrid w:val="0"/>
        <w:spacing w:line="360" w:lineRule="auto"/>
        <w:ind w:firstLine="537" w:firstLineChars="192"/>
        <w:jc w:val="left"/>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本细则包括适用范围、产品分类、术语和定义、检验依据、抽样、检验要求、判定原则、异议处理复检。</w:t>
      </w:r>
    </w:p>
    <w:p>
      <w:pPr>
        <w:snapToGrid w:val="0"/>
        <w:spacing w:line="360" w:lineRule="auto"/>
        <w:jc w:val="left"/>
        <w:rPr>
          <w:rFonts w:ascii="仿宋_GB2312" w:hAnsi="宋体" w:eastAsia="仿宋_GB2312" w:cs="Times New Roman"/>
          <w:b/>
          <w:color w:val="auto"/>
          <w:sz w:val="28"/>
          <w:szCs w:val="28"/>
        </w:rPr>
      </w:pPr>
      <w:r>
        <w:rPr>
          <w:rFonts w:hint="eastAsia" w:ascii="仿宋_GB2312" w:hAnsi="宋体" w:eastAsia="仿宋_GB2312" w:cs="Times New Roman"/>
          <w:b/>
          <w:color w:val="auto"/>
          <w:sz w:val="28"/>
          <w:szCs w:val="28"/>
        </w:rPr>
        <w:t>2.产品分类</w:t>
      </w:r>
    </w:p>
    <w:p>
      <w:pPr>
        <w:snapToGrid w:val="0"/>
        <w:spacing w:line="360" w:lineRule="auto"/>
        <w:jc w:val="left"/>
        <w:rPr>
          <w:rFonts w:ascii="仿宋_GB2312" w:hAnsi="宋体" w:eastAsia="仿宋_GB2312" w:cs="Times New Roman"/>
          <w:b/>
          <w:color w:val="auto"/>
          <w:sz w:val="28"/>
          <w:szCs w:val="28"/>
        </w:rPr>
      </w:pPr>
      <w:r>
        <w:rPr>
          <w:rFonts w:hint="eastAsia" w:ascii="仿宋_GB2312" w:hAnsi="宋体" w:eastAsia="仿宋_GB2312" w:cs="Times New Roman"/>
          <w:b/>
          <w:color w:val="auto"/>
          <w:sz w:val="28"/>
          <w:szCs w:val="28"/>
        </w:rPr>
        <w:t>2.1产品分类及代码</w:t>
      </w:r>
    </w:p>
    <w:p>
      <w:pPr>
        <w:snapToGrid w:val="0"/>
        <w:spacing w:line="460" w:lineRule="exact"/>
        <w:ind w:left="420" w:leftChars="200"/>
        <w:rPr>
          <w:rFonts w:ascii="宋体" w:hAnsi="宋体"/>
          <w:color w:val="auto"/>
          <w:szCs w:val="21"/>
        </w:rPr>
      </w:pPr>
      <w:r>
        <w:rPr>
          <w:rFonts w:hint="eastAsia" w:ascii="仿宋_GB2312" w:hAnsi="宋体" w:eastAsia="仿宋_GB2312" w:cs="Times New Roman"/>
          <w:color w:val="auto"/>
          <w:sz w:val="28"/>
          <w:szCs w:val="28"/>
        </w:rPr>
        <w:t>产品分类及代码见表1。</w:t>
      </w:r>
    </w:p>
    <w:p>
      <w:pPr>
        <w:snapToGrid w:val="0"/>
        <w:spacing w:line="460" w:lineRule="exact"/>
        <w:ind w:left="420" w:leftChars="200"/>
        <w:jc w:val="center"/>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表</w:t>
      </w:r>
      <w:r>
        <w:rPr>
          <w:rFonts w:ascii="仿宋_GB2312" w:hAnsi="宋体" w:eastAsia="仿宋_GB2312" w:cs="Times New Roman"/>
          <w:color w:val="auto"/>
          <w:sz w:val="28"/>
          <w:szCs w:val="28"/>
        </w:rPr>
        <w:t>1</w:t>
      </w:r>
      <w:r>
        <w:rPr>
          <w:rFonts w:hint="eastAsia" w:ascii="仿宋_GB2312" w:hAnsi="宋体" w:eastAsia="仿宋_GB2312" w:cs="Times New Roman"/>
          <w:color w:val="auto"/>
          <w:sz w:val="28"/>
          <w:szCs w:val="28"/>
        </w:rPr>
        <w:t xml:space="preserve"> 产品分类及代码</w:t>
      </w:r>
    </w:p>
    <w:tbl>
      <w:tblPr>
        <w:tblStyle w:val="5"/>
        <w:tblW w:w="8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235"/>
        <w:gridCol w:w="2236"/>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35" w:type="dxa"/>
          </w:tcPr>
          <w:p>
            <w:pPr>
              <w:autoSpaceDE w:val="0"/>
              <w:autoSpaceDN w:val="0"/>
              <w:adjustRightInd w:val="0"/>
              <w:spacing w:line="3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产品分类</w:t>
            </w:r>
          </w:p>
        </w:tc>
        <w:tc>
          <w:tcPr>
            <w:tcW w:w="2235" w:type="dxa"/>
          </w:tcPr>
          <w:p>
            <w:pPr>
              <w:autoSpaceDE w:val="0"/>
              <w:autoSpaceDN w:val="0"/>
              <w:adjustRightInd w:val="0"/>
              <w:spacing w:line="3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一级分类</w:t>
            </w:r>
          </w:p>
        </w:tc>
        <w:tc>
          <w:tcPr>
            <w:tcW w:w="2236" w:type="dxa"/>
          </w:tcPr>
          <w:p>
            <w:pPr>
              <w:autoSpaceDE w:val="0"/>
              <w:autoSpaceDN w:val="0"/>
              <w:adjustRightInd w:val="0"/>
              <w:spacing w:line="3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二级分类</w:t>
            </w:r>
          </w:p>
        </w:tc>
        <w:tc>
          <w:tcPr>
            <w:tcW w:w="2236" w:type="dxa"/>
          </w:tcPr>
          <w:p>
            <w:pPr>
              <w:autoSpaceDE w:val="0"/>
              <w:autoSpaceDN w:val="0"/>
              <w:adjustRightInd w:val="0"/>
              <w:spacing w:line="3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三级分类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35" w:type="dxa"/>
          </w:tcPr>
          <w:p>
            <w:pPr>
              <w:autoSpaceDE w:val="0"/>
              <w:autoSpaceDN w:val="0"/>
              <w:adjustRightInd w:val="0"/>
              <w:spacing w:line="3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分类代码</w:t>
            </w:r>
          </w:p>
        </w:tc>
        <w:tc>
          <w:tcPr>
            <w:tcW w:w="2235" w:type="dxa"/>
          </w:tcPr>
          <w:p>
            <w:pPr>
              <w:autoSpaceDE w:val="0"/>
              <w:autoSpaceDN w:val="0"/>
              <w:adjustRightInd w:val="0"/>
              <w:spacing w:line="3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4</w:t>
            </w:r>
          </w:p>
        </w:tc>
        <w:tc>
          <w:tcPr>
            <w:tcW w:w="2236" w:type="dxa"/>
          </w:tcPr>
          <w:p>
            <w:pPr>
              <w:autoSpaceDE w:val="0"/>
              <w:autoSpaceDN w:val="0"/>
              <w:adjustRightInd w:val="0"/>
              <w:spacing w:line="3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404</w:t>
            </w:r>
          </w:p>
        </w:tc>
        <w:tc>
          <w:tcPr>
            <w:tcW w:w="2236" w:type="dxa"/>
          </w:tcPr>
          <w:p>
            <w:pPr>
              <w:autoSpaceDE w:val="0"/>
              <w:autoSpaceDN w:val="0"/>
              <w:adjustRightInd w:val="0"/>
              <w:spacing w:line="3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35" w:type="dxa"/>
          </w:tcPr>
          <w:p>
            <w:pPr>
              <w:autoSpaceDE w:val="0"/>
              <w:autoSpaceDN w:val="0"/>
              <w:adjustRightInd w:val="0"/>
              <w:spacing w:line="3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分类名称</w:t>
            </w:r>
          </w:p>
        </w:tc>
        <w:tc>
          <w:tcPr>
            <w:tcW w:w="2235" w:type="dxa"/>
          </w:tcPr>
          <w:p>
            <w:pPr>
              <w:autoSpaceDE w:val="0"/>
              <w:autoSpaceDN w:val="0"/>
              <w:adjustRightInd w:val="0"/>
              <w:spacing w:line="3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建筑和装饰装修材料</w:t>
            </w:r>
          </w:p>
        </w:tc>
        <w:tc>
          <w:tcPr>
            <w:tcW w:w="2236" w:type="dxa"/>
          </w:tcPr>
          <w:p>
            <w:pPr>
              <w:autoSpaceDE w:val="0"/>
              <w:autoSpaceDN w:val="0"/>
              <w:adjustRightInd w:val="0"/>
              <w:spacing w:line="3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水泥</w:t>
            </w:r>
          </w:p>
        </w:tc>
        <w:tc>
          <w:tcPr>
            <w:tcW w:w="2236" w:type="dxa"/>
          </w:tcPr>
          <w:p>
            <w:pPr>
              <w:autoSpaceDE w:val="0"/>
              <w:autoSpaceDN w:val="0"/>
              <w:adjustRightInd w:val="0"/>
              <w:spacing w:line="3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w:t>
            </w:r>
          </w:p>
        </w:tc>
      </w:tr>
    </w:tbl>
    <w:p>
      <w:pPr>
        <w:snapToGrid w:val="0"/>
        <w:spacing w:line="360" w:lineRule="auto"/>
        <w:jc w:val="left"/>
        <w:rPr>
          <w:rFonts w:ascii="仿宋_GB2312" w:hAnsi="宋体" w:eastAsia="仿宋_GB2312" w:cs="Times New Roman"/>
          <w:b/>
          <w:color w:val="auto"/>
          <w:sz w:val="28"/>
          <w:szCs w:val="28"/>
        </w:rPr>
      </w:pPr>
      <w:r>
        <w:rPr>
          <w:rFonts w:hint="eastAsia" w:ascii="仿宋_GB2312" w:hAnsi="宋体" w:eastAsia="仿宋_GB2312" w:cs="Times New Roman"/>
          <w:b/>
          <w:color w:val="auto"/>
          <w:sz w:val="28"/>
          <w:szCs w:val="28"/>
        </w:rPr>
        <w:t>2.2产品种类</w:t>
      </w:r>
    </w:p>
    <w:p>
      <w:pPr>
        <w:snapToGrid w:val="0"/>
        <w:spacing w:line="460" w:lineRule="exact"/>
        <w:ind w:left="420" w:left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根据水泥产品标准，将产品分为以下种类，见表2.</w:t>
      </w:r>
      <w:r>
        <w:rPr>
          <w:rFonts w:ascii="仿宋_GB2312" w:hAnsi="宋体" w:eastAsia="仿宋_GB2312" w:cs="Times New Roman"/>
          <w:color w:val="auto"/>
          <w:sz w:val="28"/>
          <w:szCs w:val="28"/>
        </w:rPr>
        <w:tab/>
      </w:r>
    </w:p>
    <w:p>
      <w:pPr>
        <w:snapToGrid w:val="0"/>
        <w:spacing w:line="460" w:lineRule="exact"/>
        <w:ind w:left="420" w:leftChars="200"/>
        <w:jc w:val="center"/>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表2 产品种类</w:t>
      </w:r>
    </w:p>
    <w:tbl>
      <w:tblPr>
        <w:tblStyle w:val="5"/>
        <w:tblW w:w="8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031"/>
        <w:gridCol w:w="3309"/>
        <w:gridCol w:w="3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15" w:type="dxa"/>
            <w:vAlign w:val="center"/>
          </w:tcPr>
          <w:p>
            <w:pPr>
              <w:autoSpaceDE w:val="0"/>
              <w:autoSpaceDN w:val="0"/>
              <w:adjustRightInd w:val="0"/>
              <w:spacing w:line="3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单元</w:t>
            </w:r>
          </w:p>
        </w:tc>
        <w:tc>
          <w:tcPr>
            <w:tcW w:w="1031" w:type="dxa"/>
            <w:vAlign w:val="center"/>
          </w:tcPr>
          <w:p>
            <w:pPr>
              <w:autoSpaceDE w:val="0"/>
              <w:autoSpaceDN w:val="0"/>
              <w:adjustRightInd w:val="0"/>
              <w:spacing w:line="3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序号</w:t>
            </w:r>
          </w:p>
        </w:tc>
        <w:tc>
          <w:tcPr>
            <w:tcW w:w="3309" w:type="dxa"/>
            <w:vAlign w:val="center"/>
          </w:tcPr>
          <w:p>
            <w:pPr>
              <w:autoSpaceDE w:val="0"/>
              <w:autoSpaceDN w:val="0"/>
              <w:adjustRightInd w:val="0"/>
              <w:spacing w:line="3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产品种类名称</w:t>
            </w:r>
          </w:p>
        </w:tc>
        <w:tc>
          <w:tcPr>
            <w:tcW w:w="3205" w:type="dxa"/>
            <w:vAlign w:val="center"/>
          </w:tcPr>
          <w:p>
            <w:pPr>
              <w:autoSpaceDE w:val="0"/>
              <w:autoSpaceDN w:val="0"/>
              <w:adjustRightInd w:val="0"/>
              <w:spacing w:line="3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产品标准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15" w:type="dxa"/>
            <w:vMerge w:val="restart"/>
            <w:vAlign w:val="center"/>
          </w:tcPr>
          <w:p>
            <w:pPr>
              <w:autoSpaceDE w:val="0"/>
              <w:autoSpaceDN w:val="0"/>
              <w:adjustRightInd w:val="0"/>
              <w:spacing w:line="3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通用水泥</w:t>
            </w:r>
          </w:p>
        </w:tc>
        <w:tc>
          <w:tcPr>
            <w:tcW w:w="1031" w:type="dxa"/>
            <w:vAlign w:val="center"/>
          </w:tcPr>
          <w:p>
            <w:pPr>
              <w:autoSpaceDE w:val="0"/>
              <w:autoSpaceDN w:val="0"/>
              <w:adjustRightInd w:val="0"/>
              <w:spacing w:line="3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1</w:t>
            </w:r>
          </w:p>
        </w:tc>
        <w:tc>
          <w:tcPr>
            <w:tcW w:w="3309" w:type="dxa"/>
            <w:vAlign w:val="center"/>
          </w:tcPr>
          <w:p>
            <w:pPr>
              <w:autoSpaceDE w:val="0"/>
              <w:autoSpaceDN w:val="0"/>
              <w:adjustRightInd w:val="0"/>
              <w:spacing w:line="3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硅酸盐水泥</w:t>
            </w:r>
          </w:p>
        </w:tc>
        <w:tc>
          <w:tcPr>
            <w:tcW w:w="3205" w:type="dxa"/>
            <w:vMerge w:val="restart"/>
            <w:vAlign w:val="center"/>
          </w:tcPr>
          <w:p>
            <w:pPr>
              <w:autoSpaceDE w:val="0"/>
              <w:autoSpaceDN w:val="0"/>
              <w:adjustRightInd w:val="0"/>
              <w:spacing w:line="3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GB175-2007</w:t>
            </w:r>
          </w:p>
          <w:p>
            <w:pPr>
              <w:autoSpaceDE w:val="0"/>
              <w:autoSpaceDN w:val="0"/>
              <w:adjustRightInd w:val="0"/>
              <w:spacing w:line="3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GB31893-2015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15" w:type="dxa"/>
            <w:vMerge w:val="continue"/>
            <w:vAlign w:val="center"/>
          </w:tcPr>
          <w:p>
            <w:pPr>
              <w:autoSpaceDE w:val="0"/>
              <w:autoSpaceDN w:val="0"/>
              <w:adjustRightInd w:val="0"/>
              <w:spacing w:line="300" w:lineRule="exact"/>
              <w:jc w:val="center"/>
              <w:rPr>
                <w:rFonts w:ascii="仿宋_GB2312" w:hAnsi="宋体" w:eastAsia="仿宋_GB2312" w:cs="Times New Roman"/>
                <w:color w:val="auto"/>
                <w:szCs w:val="21"/>
              </w:rPr>
            </w:pPr>
          </w:p>
        </w:tc>
        <w:tc>
          <w:tcPr>
            <w:tcW w:w="1031" w:type="dxa"/>
            <w:vAlign w:val="center"/>
          </w:tcPr>
          <w:p>
            <w:pPr>
              <w:autoSpaceDE w:val="0"/>
              <w:autoSpaceDN w:val="0"/>
              <w:adjustRightInd w:val="0"/>
              <w:spacing w:line="3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2</w:t>
            </w:r>
          </w:p>
        </w:tc>
        <w:tc>
          <w:tcPr>
            <w:tcW w:w="3309" w:type="dxa"/>
            <w:vAlign w:val="center"/>
          </w:tcPr>
          <w:p>
            <w:pPr>
              <w:autoSpaceDE w:val="0"/>
              <w:autoSpaceDN w:val="0"/>
              <w:adjustRightInd w:val="0"/>
              <w:spacing w:line="3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普通硅酸盐水泥</w:t>
            </w:r>
          </w:p>
        </w:tc>
        <w:tc>
          <w:tcPr>
            <w:tcW w:w="3205" w:type="dxa"/>
            <w:vMerge w:val="continue"/>
            <w:vAlign w:val="center"/>
          </w:tcPr>
          <w:p>
            <w:pPr>
              <w:autoSpaceDE w:val="0"/>
              <w:autoSpaceDN w:val="0"/>
              <w:adjustRightInd w:val="0"/>
              <w:spacing w:line="300" w:lineRule="exact"/>
              <w:jc w:val="center"/>
              <w:rPr>
                <w:rFonts w:ascii="仿宋_GB2312" w:hAnsi="宋体"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15" w:type="dxa"/>
            <w:vMerge w:val="continue"/>
            <w:vAlign w:val="center"/>
          </w:tcPr>
          <w:p>
            <w:pPr>
              <w:autoSpaceDE w:val="0"/>
              <w:autoSpaceDN w:val="0"/>
              <w:adjustRightInd w:val="0"/>
              <w:spacing w:line="300" w:lineRule="exact"/>
              <w:jc w:val="center"/>
              <w:rPr>
                <w:rFonts w:ascii="仿宋_GB2312" w:hAnsi="宋体" w:eastAsia="仿宋_GB2312" w:cs="Times New Roman"/>
                <w:color w:val="auto"/>
                <w:szCs w:val="21"/>
              </w:rPr>
            </w:pPr>
          </w:p>
        </w:tc>
        <w:tc>
          <w:tcPr>
            <w:tcW w:w="1031" w:type="dxa"/>
            <w:vAlign w:val="center"/>
          </w:tcPr>
          <w:p>
            <w:pPr>
              <w:autoSpaceDE w:val="0"/>
              <w:autoSpaceDN w:val="0"/>
              <w:adjustRightInd w:val="0"/>
              <w:spacing w:line="3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3</w:t>
            </w:r>
          </w:p>
        </w:tc>
        <w:tc>
          <w:tcPr>
            <w:tcW w:w="3309" w:type="dxa"/>
            <w:vAlign w:val="center"/>
          </w:tcPr>
          <w:p>
            <w:pPr>
              <w:autoSpaceDE w:val="0"/>
              <w:autoSpaceDN w:val="0"/>
              <w:adjustRightInd w:val="0"/>
              <w:spacing w:line="3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矿渣硅酸盐水泥</w:t>
            </w:r>
          </w:p>
        </w:tc>
        <w:tc>
          <w:tcPr>
            <w:tcW w:w="3205" w:type="dxa"/>
            <w:vMerge w:val="continue"/>
            <w:vAlign w:val="center"/>
          </w:tcPr>
          <w:p>
            <w:pPr>
              <w:autoSpaceDE w:val="0"/>
              <w:autoSpaceDN w:val="0"/>
              <w:adjustRightInd w:val="0"/>
              <w:spacing w:line="300" w:lineRule="exact"/>
              <w:jc w:val="center"/>
              <w:rPr>
                <w:rFonts w:ascii="仿宋_GB2312" w:hAnsi="宋体"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15" w:type="dxa"/>
            <w:vMerge w:val="continue"/>
            <w:vAlign w:val="center"/>
          </w:tcPr>
          <w:p>
            <w:pPr>
              <w:autoSpaceDE w:val="0"/>
              <w:autoSpaceDN w:val="0"/>
              <w:adjustRightInd w:val="0"/>
              <w:spacing w:line="300" w:lineRule="exact"/>
              <w:jc w:val="center"/>
              <w:rPr>
                <w:rFonts w:ascii="仿宋_GB2312" w:hAnsi="宋体" w:eastAsia="仿宋_GB2312" w:cs="Times New Roman"/>
                <w:color w:val="auto"/>
                <w:szCs w:val="21"/>
              </w:rPr>
            </w:pPr>
          </w:p>
        </w:tc>
        <w:tc>
          <w:tcPr>
            <w:tcW w:w="1031" w:type="dxa"/>
            <w:vAlign w:val="center"/>
          </w:tcPr>
          <w:p>
            <w:pPr>
              <w:autoSpaceDE w:val="0"/>
              <w:autoSpaceDN w:val="0"/>
              <w:adjustRightInd w:val="0"/>
              <w:spacing w:line="3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4</w:t>
            </w:r>
          </w:p>
        </w:tc>
        <w:tc>
          <w:tcPr>
            <w:tcW w:w="3309" w:type="dxa"/>
            <w:vAlign w:val="center"/>
          </w:tcPr>
          <w:p>
            <w:pPr>
              <w:autoSpaceDE w:val="0"/>
              <w:autoSpaceDN w:val="0"/>
              <w:adjustRightInd w:val="0"/>
              <w:spacing w:line="3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粉煤灰硅酸盐水泥</w:t>
            </w:r>
          </w:p>
        </w:tc>
        <w:tc>
          <w:tcPr>
            <w:tcW w:w="3205" w:type="dxa"/>
            <w:vMerge w:val="continue"/>
            <w:vAlign w:val="center"/>
          </w:tcPr>
          <w:p>
            <w:pPr>
              <w:autoSpaceDE w:val="0"/>
              <w:autoSpaceDN w:val="0"/>
              <w:adjustRightInd w:val="0"/>
              <w:spacing w:line="300" w:lineRule="exact"/>
              <w:jc w:val="center"/>
              <w:rPr>
                <w:rFonts w:ascii="仿宋_GB2312" w:hAnsi="宋体"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15" w:type="dxa"/>
            <w:vMerge w:val="continue"/>
            <w:vAlign w:val="center"/>
          </w:tcPr>
          <w:p>
            <w:pPr>
              <w:autoSpaceDE w:val="0"/>
              <w:autoSpaceDN w:val="0"/>
              <w:adjustRightInd w:val="0"/>
              <w:spacing w:line="300" w:lineRule="exact"/>
              <w:jc w:val="center"/>
              <w:rPr>
                <w:rFonts w:ascii="仿宋_GB2312" w:hAnsi="宋体" w:eastAsia="仿宋_GB2312" w:cs="Times New Roman"/>
                <w:color w:val="auto"/>
                <w:szCs w:val="21"/>
              </w:rPr>
            </w:pPr>
          </w:p>
        </w:tc>
        <w:tc>
          <w:tcPr>
            <w:tcW w:w="1031" w:type="dxa"/>
            <w:vAlign w:val="center"/>
          </w:tcPr>
          <w:p>
            <w:pPr>
              <w:autoSpaceDE w:val="0"/>
              <w:autoSpaceDN w:val="0"/>
              <w:adjustRightInd w:val="0"/>
              <w:spacing w:line="3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5</w:t>
            </w:r>
          </w:p>
        </w:tc>
        <w:tc>
          <w:tcPr>
            <w:tcW w:w="3309" w:type="dxa"/>
            <w:vAlign w:val="center"/>
          </w:tcPr>
          <w:p>
            <w:pPr>
              <w:autoSpaceDE w:val="0"/>
              <w:autoSpaceDN w:val="0"/>
              <w:adjustRightInd w:val="0"/>
              <w:spacing w:line="3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火山灰质硅酸盐水泥</w:t>
            </w:r>
          </w:p>
        </w:tc>
        <w:tc>
          <w:tcPr>
            <w:tcW w:w="3205" w:type="dxa"/>
            <w:vMerge w:val="continue"/>
            <w:vAlign w:val="center"/>
          </w:tcPr>
          <w:p>
            <w:pPr>
              <w:autoSpaceDE w:val="0"/>
              <w:autoSpaceDN w:val="0"/>
              <w:adjustRightInd w:val="0"/>
              <w:spacing w:line="300" w:lineRule="exact"/>
              <w:jc w:val="center"/>
              <w:rPr>
                <w:rFonts w:ascii="仿宋_GB2312" w:hAnsi="宋体"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15" w:type="dxa"/>
            <w:vMerge w:val="continue"/>
            <w:vAlign w:val="center"/>
          </w:tcPr>
          <w:p>
            <w:pPr>
              <w:autoSpaceDE w:val="0"/>
              <w:autoSpaceDN w:val="0"/>
              <w:adjustRightInd w:val="0"/>
              <w:spacing w:line="300" w:lineRule="exact"/>
              <w:jc w:val="center"/>
              <w:rPr>
                <w:rFonts w:ascii="仿宋_GB2312" w:hAnsi="宋体" w:eastAsia="仿宋_GB2312" w:cs="Times New Roman"/>
                <w:color w:val="auto"/>
                <w:szCs w:val="21"/>
              </w:rPr>
            </w:pPr>
          </w:p>
        </w:tc>
        <w:tc>
          <w:tcPr>
            <w:tcW w:w="1031" w:type="dxa"/>
            <w:vAlign w:val="center"/>
          </w:tcPr>
          <w:p>
            <w:pPr>
              <w:autoSpaceDE w:val="0"/>
              <w:autoSpaceDN w:val="0"/>
              <w:adjustRightInd w:val="0"/>
              <w:spacing w:line="3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6</w:t>
            </w:r>
          </w:p>
        </w:tc>
        <w:tc>
          <w:tcPr>
            <w:tcW w:w="3309" w:type="dxa"/>
            <w:vAlign w:val="center"/>
          </w:tcPr>
          <w:p>
            <w:pPr>
              <w:autoSpaceDE w:val="0"/>
              <w:autoSpaceDN w:val="0"/>
              <w:adjustRightInd w:val="0"/>
              <w:spacing w:line="3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复合硅酸盐水泥</w:t>
            </w:r>
          </w:p>
        </w:tc>
        <w:tc>
          <w:tcPr>
            <w:tcW w:w="3205" w:type="dxa"/>
            <w:vMerge w:val="continue"/>
            <w:vAlign w:val="center"/>
          </w:tcPr>
          <w:p>
            <w:pPr>
              <w:autoSpaceDE w:val="0"/>
              <w:autoSpaceDN w:val="0"/>
              <w:adjustRightInd w:val="0"/>
              <w:spacing w:line="300" w:lineRule="exact"/>
              <w:jc w:val="center"/>
              <w:rPr>
                <w:rFonts w:ascii="仿宋_GB2312" w:hAnsi="宋体"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15" w:type="dxa"/>
            <w:vAlign w:val="center"/>
          </w:tcPr>
          <w:p>
            <w:pPr>
              <w:autoSpaceDE w:val="0"/>
              <w:autoSpaceDN w:val="0"/>
              <w:adjustRightInd w:val="0"/>
              <w:spacing w:line="3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特种水泥</w:t>
            </w:r>
          </w:p>
        </w:tc>
        <w:tc>
          <w:tcPr>
            <w:tcW w:w="1031" w:type="dxa"/>
            <w:vAlign w:val="center"/>
          </w:tcPr>
          <w:p>
            <w:pPr>
              <w:autoSpaceDE w:val="0"/>
              <w:autoSpaceDN w:val="0"/>
              <w:adjustRightInd w:val="0"/>
              <w:spacing w:line="3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1</w:t>
            </w:r>
          </w:p>
        </w:tc>
        <w:tc>
          <w:tcPr>
            <w:tcW w:w="3309" w:type="dxa"/>
            <w:vAlign w:val="center"/>
          </w:tcPr>
          <w:p>
            <w:pPr>
              <w:autoSpaceDE w:val="0"/>
              <w:autoSpaceDN w:val="0"/>
              <w:adjustRightInd w:val="0"/>
              <w:spacing w:line="3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白色硅酸盐水泥</w:t>
            </w:r>
          </w:p>
        </w:tc>
        <w:tc>
          <w:tcPr>
            <w:tcW w:w="3205" w:type="dxa"/>
            <w:vAlign w:val="center"/>
          </w:tcPr>
          <w:p>
            <w:pPr>
              <w:autoSpaceDE w:val="0"/>
              <w:autoSpaceDN w:val="0"/>
              <w:adjustRightInd w:val="0"/>
              <w:spacing w:line="3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GB/T2015-2017</w:t>
            </w:r>
          </w:p>
          <w:p>
            <w:pPr>
              <w:autoSpaceDE w:val="0"/>
              <w:autoSpaceDN w:val="0"/>
              <w:adjustRightInd w:val="0"/>
              <w:spacing w:line="3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GB31893-2015</w:t>
            </w:r>
          </w:p>
        </w:tc>
      </w:tr>
    </w:tbl>
    <w:p>
      <w:pPr>
        <w:snapToGrid w:val="0"/>
        <w:spacing w:line="360" w:lineRule="auto"/>
        <w:jc w:val="left"/>
        <w:rPr>
          <w:rFonts w:ascii="仿宋_GB2312" w:hAnsi="宋体" w:eastAsia="仿宋_GB2312" w:cs="Times New Roman"/>
          <w:b/>
          <w:color w:val="auto"/>
          <w:sz w:val="28"/>
          <w:szCs w:val="28"/>
        </w:rPr>
      </w:pPr>
    </w:p>
    <w:p>
      <w:pPr>
        <w:snapToGrid w:val="0"/>
        <w:spacing w:line="360" w:lineRule="auto"/>
        <w:jc w:val="left"/>
        <w:rPr>
          <w:rFonts w:ascii="仿宋_GB2312" w:hAnsi="宋体" w:eastAsia="仿宋_GB2312" w:cs="Times New Roman"/>
          <w:b/>
          <w:color w:val="auto"/>
          <w:sz w:val="28"/>
          <w:szCs w:val="28"/>
        </w:rPr>
      </w:pPr>
      <w:r>
        <w:rPr>
          <w:rFonts w:hint="eastAsia" w:ascii="仿宋_GB2312" w:hAnsi="宋体" w:eastAsia="仿宋_GB2312" w:cs="Times New Roman"/>
          <w:b/>
          <w:color w:val="auto"/>
          <w:sz w:val="28"/>
          <w:szCs w:val="28"/>
        </w:rPr>
        <w:t>3.术语和定义</w:t>
      </w:r>
    </w:p>
    <w:p>
      <w:pPr>
        <w:snapToGrid w:val="0"/>
        <w:spacing w:line="360" w:lineRule="auto"/>
        <w:ind w:firstLine="537" w:firstLineChars="192"/>
        <w:jc w:val="left"/>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下列术语和定义适用于本细则，细则中未列出的术语和定义同相关引用标准。</w:t>
      </w:r>
    </w:p>
    <w:tbl>
      <w:tblPr>
        <w:tblStyle w:val="5"/>
        <w:tblW w:w="94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4"/>
        <w:gridCol w:w="6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2774" w:type="dxa"/>
            <w:vAlign w:val="center"/>
          </w:tcPr>
          <w:p>
            <w:pPr>
              <w:snapToGrid w:val="0"/>
              <w:spacing w:line="300" w:lineRule="exact"/>
              <w:jc w:val="center"/>
              <w:rPr>
                <w:rFonts w:ascii="黑体" w:hAnsi="黑体" w:eastAsia="黑体" w:cs="Times New Roman"/>
                <w:color w:val="auto"/>
                <w:szCs w:val="21"/>
              </w:rPr>
            </w:pPr>
            <w:r>
              <w:rPr>
                <w:rFonts w:hint="eastAsia" w:ascii="黑体" w:hAnsi="黑体" w:eastAsia="黑体" w:cs="Times New Roman"/>
                <w:color w:val="auto"/>
                <w:szCs w:val="21"/>
              </w:rPr>
              <w:t>产品种类</w:t>
            </w:r>
          </w:p>
        </w:tc>
        <w:tc>
          <w:tcPr>
            <w:tcW w:w="6628" w:type="dxa"/>
            <w:vAlign w:val="center"/>
          </w:tcPr>
          <w:p>
            <w:pPr>
              <w:snapToGrid w:val="0"/>
              <w:spacing w:line="300" w:lineRule="exact"/>
              <w:jc w:val="center"/>
              <w:rPr>
                <w:rFonts w:ascii="黑体" w:hAnsi="黑体" w:eastAsia="黑体" w:cs="Times New Roman"/>
                <w:color w:val="auto"/>
                <w:szCs w:val="21"/>
              </w:rPr>
            </w:pPr>
            <w:r>
              <w:rPr>
                <w:rFonts w:hint="eastAsia" w:ascii="黑体" w:hAnsi="黑体" w:eastAsia="黑体" w:cs="Times New Roman"/>
                <w:color w:val="auto"/>
                <w:szCs w:val="21"/>
              </w:rPr>
              <w:t>产品种类描述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74" w:type="dxa"/>
            <w:vAlign w:val="center"/>
          </w:tcPr>
          <w:p>
            <w:pPr>
              <w:autoSpaceDE w:val="0"/>
              <w:autoSpaceDN w:val="0"/>
              <w:adjustRightInd w:val="0"/>
              <w:spacing w:line="3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通用硅酸盐水泥</w:t>
            </w:r>
          </w:p>
        </w:tc>
        <w:tc>
          <w:tcPr>
            <w:tcW w:w="6628" w:type="dxa"/>
            <w:vAlign w:val="center"/>
          </w:tcPr>
          <w:p>
            <w:pPr>
              <w:snapToGrid w:val="0"/>
              <w:jc w:val="left"/>
              <w:rPr>
                <w:rFonts w:ascii="仿宋_GB2312" w:hAnsi="宋体" w:eastAsia="仿宋_GB2312" w:cs="Times New Roman"/>
                <w:color w:val="auto"/>
                <w:szCs w:val="21"/>
              </w:rPr>
            </w:pPr>
            <w:r>
              <w:rPr>
                <w:rFonts w:hint="eastAsia" w:ascii="宋体" w:hAnsi="宋体"/>
                <w:color w:val="auto"/>
                <w:szCs w:val="21"/>
              </w:rPr>
              <w:t>以硅酸盐水泥熟料为主的细磨材料，与水混合形成塑性浆体后，能在空气中水化硬化，并能在水中继续硬化保持强度和体积稳定性的无机水硬性胶凝材料。包括硅酸盐水泥、普通硅酸盐水泥、矿渣硅酸盐水泥、粉煤灰硅酸盐水泥、火山灰质硅酸盐水泥、复合硅酸盐水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74" w:type="dxa"/>
            <w:vAlign w:val="center"/>
          </w:tcPr>
          <w:p>
            <w:pPr>
              <w:autoSpaceDE w:val="0"/>
              <w:autoSpaceDN w:val="0"/>
              <w:adjustRightInd w:val="0"/>
              <w:spacing w:line="3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白色硅酸盐水泥</w:t>
            </w:r>
          </w:p>
        </w:tc>
        <w:tc>
          <w:tcPr>
            <w:tcW w:w="6628" w:type="dxa"/>
            <w:vAlign w:val="center"/>
          </w:tcPr>
          <w:p>
            <w:pPr>
              <w:snapToGrid w:val="0"/>
              <w:jc w:val="left"/>
              <w:rPr>
                <w:rFonts w:ascii="宋体" w:hAnsi="宋体"/>
                <w:color w:val="auto"/>
                <w:szCs w:val="21"/>
              </w:rPr>
            </w:pPr>
            <w:r>
              <w:rPr>
                <w:rFonts w:hint="eastAsia" w:ascii="宋体" w:hAnsi="宋体"/>
                <w:color w:val="auto"/>
                <w:szCs w:val="21"/>
              </w:rPr>
              <w:t>由氧化铁含量少的硅酸盐水泥熟料、适量石膏及本标准规定的混合材料，磨细制成水硬性胶凝材料称为白色硅酸盐水泥（简称“白水泥”）。</w:t>
            </w:r>
          </w:p>
        </w:tc>
      </w:tr>
    </w:tbl>
    <w:p>
      <w:pPr>
        <w:snapToGrid w:val="0"/>
        <w:spacing w:line="460" w:lineRule="exact"/>
        <w:ind w:firstLine="420" w:firstLineChars="200"/>
        <w:rPr>
          <w:rFonts w:ascii="宋体" w:hAnsi="宋体"/>
          <w:color w:val="auto"/>
          <w:szCs w:val="21"/>
        </w:rPr>
      </w:pPr>
    </w:p>
    <w:p>
      <w:pPr>
        <w:snapToGrid w:val="0"/>
        <w:spacing w:line="360" w:lineRule="auto"/>
        <w:jc w:val="left"/>
        <w:rPr>
          <w:rFonts w:ascii="仿宋_GB2312" w:hAnsi="宋体" w:eastAsia="仿宋_GB2312" w:cs="Times New Roman"/>
          <w:b/>
          <w:color w:val="auto"/>
          <w:sz w:val="28"/>
          <w:szCs w:val="28"/>
        </w:rPr>
      </w:pPr>
      <w:r>
        <w:rPr>
          <w:rFonts w:ascii="仿宋_GB2312" w:hAnsi="宋体" w:eastAsia="仿宋_GB2312" w:cs="Times New Roman"/>
          <w:b/>
          <w:color w:val="auto"/>
          <w:sz w:val="28"/>
          <w:szCs w:val="28"/>
        </w:rPr>
        <w:t>4</w:t>
      </w:r>
      <w:r>
        <w:rPr>
          <w:rFonts w:hint="eastAsia" w:ascii="仿宋_GB2312" w:hAnsi="宋体" w:eastAsia="仿宋_GB2312" w:cs="Times New Roman"/>
          <w:b/>
          <w:color w:val="auto"/>
          <w:sz w:val="28"/>
          <w:szCs w:val="28"/>
        </w:rPr>
        <w:t>.检验依据</w:t>
      </w:r>
    </w:p>
    <w:tbl>
      <w:tblPr>
        <w:tblStyle w:val="5"/>
        <w:tblW w:w="82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9"/>
        <w:gridCol w:w="3377"/>
        <w:gridCol w:w="2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2329"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标准号</w:t>
            </w:r>
          </w:p>
        </w:tc>
        <w:tc>
          <w:tcPr>
            <w:tcW w:w="3377"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标准名称</w:t>
            </w:r>
          </w:p>
        </w:tc>
        <w:tc>
          <w:tcPr>
            <w:tcW w:w="2526"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已获资质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2329" w:type="dxa"/>
            <w:vAlign w:val="center"/>
          </w:tcPr>
          <w:p>
            <w:pPr>
              <w:spacing w:before="50"/>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GB 175-2007</w:t>
            </w:r>
          </w:p>
        </w:tc>
        <w:tc>
          <w:tcPr>
            <w:tcW w:w="3377" w:type="dxa"/>
            <w:vAlign w:val="center"/>
          </w:tcPr>
          <w:p>
            <w:pPr>
              <w:snapToGrid w:val="0"/>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 xml:space="preserve">  通用硅酸盐水泥</w:t>
            </w:r>
          </w:p>
        </w:tc>
        <w:tc>
          <w:tcPr>
            <w:tcW w:w="2526" w:type="dxa"/>
            <w:vAlign w:val="center"/>
          </w:tcPr>
          <w:p>
            <w:pPr>
              <w:snapToGrid w:val="0"/>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sym w:font="Wingdings 2" w:char="F052"/>
            </w:r>
            <w:r>
              <w:rPr>
                <w:rFonts w:hint="eastAsia" w:ascii="仿宋_GB2312" w:hAnsi="宋体" w:eastAsia="仿宋_GB2312" w:cs="Times New Roman"/>
                <w:color w:val="auto"/>
                <w:szCs w:val="21"/>
              </w:rPr>
              <w:t xml:space="preserve">CMA  </w:t>
            </w:r>
            <w:r>
              <w:rPr>
                <w:rFonts w:hint="eastAsia" w:ascii="仿宋_GB2312" w:hAnsi="宋体" w:eastAsia="仿宋_GB2312" w:cs="Times New Roman"/>
                <w:color w:val="auto"/>
                <w:szCs w:val="21"/>
              </w:rPr>
              <w:sym w:font="Wingdings 2" w:char="F052"/>
            </w:r>
            <w:r>
              <w:rPr>
                <w:rFonts w:hint="eastAsia" w:ascii="仿宋_GB2312" w:hAnsi="宋体" w:eastAsia="仿宋_GB2312" w:cs="Times New Roman"/>
                <w:color w:val="auto"/>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2329" w:type="dxa"/>
            <w:vAlign w:val="center"/>
          </w:tcPr>
          <w:p>
            <w:pPr>
              <w:spacing w:before="50"/>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GB/T 2015-2017</w:t>
            </w:r>
          </w:p>
        </w:tc>
        <w:tc>
          <w:tcPr>
            <w:tcW w:w="3377" w:type="dxa"/>
            <w:vAlign w:val="center"/>
          </w:tcPr>
          <w:p>
            <w:pPr>
              <w:snapToGrid w:val="0"/>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白色硅酸盐水泥</w:t>
            </w:r>
          </w:p>
        </w:tc>
        <w:tc>
          <w:tcPr>
            <w:tcW w:w="2526" w:type="dxa"/>
            <w:vAlign w:val="center"/>
          </w:tcPr>
          <w:p>
            <w:pPr>
              <w:snapToGrid w:val="0"/>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sym w:font="Wingdings 2" w:char="F052"/>
            </w:r>
            <w:r>
              <w:rPr>
                <w:rFonts w:hint="eastAsia" w:ascii="仿宋_GB2312" w:hAnsi="宋体" w:eastAsia="仿宋_GB2312" w:cs="Times New Roman"/>
                <w:color w:val="auto"/>
                <w:szCs w:val="21"/>
              </w:rPr>
              <w:t xml:space="preserve">CMA  </w:t>
            </w:r>
            <w:r>
              <w:rPr>
                <w:rFonts w:hint="eastAsia" w:ascii="仿宋_GB2312" w:hAnsi="宋体" w:eastAsia="仿宋_GB2312" w:cs="Times New Roman"/>
                <w:color w:val="auto"/>
                <w:szCs w:val="21"/>
              </w:rPr>
              <w:sym w:font="Wingdings 2" w:char="F052"/>
            </w:r>
            <w:r>
              <w:rPr>
                <w:rFonts w:hint="eastAsia" w:ascii="仿宋_GB2312" w:hAnsi="宋体" w:eastAsia="仿宋_GB2312" w:cs="Times New Roman"/>
                <w:color w:val="auto"/>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29" w:type="dxa"/>
            <w:vAlign w:val="center"/>
          </w:tcPr>
          <w:p>
            <w:pPr>
              <w:spacing w:before="50"/>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GB/T 176-2008</w:t>
            </w:r>
          </w:p>
        </w:tc>
        <w:tc>
          <w:tcPr>
            <w:tcW w:w="3377" w:type="dxa"/>
            <w:vAlign w:val="center"/>
          </w:tcPr>
          <w:p>
            <w:pPr>
              <w:snapToGrid w:val="0"/>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水泥化学分析方法</w:t>
            </w:r>
          </w:p>
        </w:tc>
        <w:tc>
          <w:tcPr>
            <w:tcW w:w="2526" w:type="dxa"/>
            <w:vAlign w:val="center"/>
          </w:tcPr>
          <w:p>
            <w:pPr>
              <w:snapToGrid w:val="0"/>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sym w:font="Wingdings 2" w:char="F052"/>
            </w:r>
            <w:r>
              <w:rPr>
                <w:rFonts w:hint="eastAsia" w:ascii="仿宋_GB2312" w:hAnsi="宋体" w:eastAsia="仿宋_GB2312" w:cs="Times New Roman"/>
                <w:color w:val="auto"/>
                <w:szCs w:val="21"/>
              </w:rPr>
              <w:t xml:space="preserve">CMA  </w:t>
            </w:r>
            <w:r>
              <w:rPr>
                <w:rFonts w:hint="eastAsia" w:ascii="仿宋_GB2312" w:hAnsi="宋体" w:eastAsia="仿宋_GB2312" w:cs="Times New Roman"/>
                <w:color w:val="auto"/>
                <w:szCs w:val="21"/>
              </w:rPr>
              <w:sym w:font="Wingdings 2" w:char="F052"/>
            </w:r>
            <w:r>
              <w:rPr>
                <w:rFonts w:hint="eastAsia" w:ascii="仿宋_GB2312" w:hAnsi="宋体" w:eastAsia="仿宋_GB2312" w:cs="Times New Roman"/>
                <w:color w:val="auto"/>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2329" w:type="dxa"/>
            <w:vAlign w:val="center"/>
          </w:tcPr>
          <w:p>
            <w:pPr>
              <w:spacing w:before="50"/>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GB/T 1346-2011</w:t>
            </w:r>
          </w:p>
        </w:tc>
        <w:tc>
          <w:tcPr>
            <w:tcW w:w="3377" w:type="dxa"/>
            <w:vAlign w:val="center"/>
          </w:tcPr>
          <w:p>
            <w:pPr>
              <w:snapToGrid w:val="0"/>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水泥标准稠度用水量、凝结时间、安定性检验方法</w:t>
            </w:r>
          </w:p>
        </w:tc>
        <w:tc>
          <w:tcPr>
            <w:tcW w:w="2526" w:type="dxa"/>
            <w:vAlign w:val="center"/>
          </w:tcPr>
          <w:p>
            <w:pPr>
              <w:snapToGrid w:val="0"/>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sym w:font="Wingdings 2" w:char="F052"/>
            </w:r>
            <w:r>
              <w:rPr>
                <w:rFonts w:hint="eastAsia" w:ascii="仿宋_GB2312" w:hAnsi="宋体" w:eastAsia="仿宋_GB2312" w:cs="Times New Roman"/>
                <w:color w:val="auto"/>
                <w:szCs w:val="21"/>
              </w:rPr>
              <w:t xml:space="preserve">CMA  </w:t>
            </w:r>
            <w:r>
              <w:rPr>
                <w:rFonts w:hint="eastAsia" w:ascii="仿宋_GB2312" w:hAnsi="宋体" w:eastAsia="仿宋_GB2312" w:cs="Times New Roman"/>
                <w:color w:val="auto"/>
                <w:szCs w:val="21"/>
              </w:rPr>
              <w:sym w:font="Wingdings 2" w:char="F052"/>
            </w:r>
            <w:r>
              <w:rPr>
                <w:rFonts w:hint="eastAsia" w:ascii="仿宋_GB2312" w:hAnsi="宋体" w:eastAsia="仿宋_GB2312" w:cs="Times New Roman"/>
                <w:color w:val="auto"/>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2329" w:type="dxa"/>
            <w:vAlign w:val="center"/>
          </w:tcPr>
          <w:p>
            <w:pPr>
              <w:spacing w:before="50"/>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GB/T 17671-1999</w:t>
            </w:r>
          </w:p>
        </w:tc>
        <w:tc>
          <w:tcPr>
            <w:tcW w:w="3377" w:type="dxa"/>
            <w:vAlign w:val="center"/>
          </w:tcPr>
          <w:p>
            <w:pPr>
              <w:snapToGrid w:val="0"/>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水泥胶砂强度检验方法（ISO法）</w:t>
            </w:r>
          </w:p>
        </w:tc>
        <w:tc>
          <w:tcPr>
            <w:tcW w:w="2526" w:type="dxa"/>
            <w:vAlign w:val="center"/>
          </w:tcPr>
          <w:p>
            <w:pPr>
              <w:snapToGrid w:val="0"/>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sym w:font="Wingdings 2" w:char="F052"/>
            </w:r>
            <w:r>
              <w:rPr>
                <w:rFonts w:hint="eastAsia" w:ascii="仿宋_GB2312" w:hAnsi="宋体" w:eastAsia="仿宋_GB2312" w:cs="Times New Roman"/>
                <w:color w:val="auto"/>
                <w:szCs w:val="21"/>
              </w:rPr>
              <w:t xml:space="preserve">CMA  </w:t>
            </w:r>
            <w:r>
              <w:rPr>
                <w:rFonts w:hint="eastAsia" w:ascii="仿宋_GB2312" w:hAnsi="宋体" w:eastAsia="仿宋_GB2312" w:cs="Times New Roman"/>
                <w:color w:val="auto"/>
                <w:szCs w:val="21"/>
              </w:rPr>
              <w:sym w:font="Wingdings 2" w:char="F052"/>
            </w:r>
            <w:r>
              <w:rPr>
                <w:rFonts w:hint="eastAsia" w:ascii="仿宋_GB2312" w:hAnsi="宋体" w:eastAsia="仿宋_GB2312" w:cs="Times New Roman"/>
                <w:color w:val="auto"/>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2329" w:type="dxa"/>
            <w:vAlign w:val="center"/>
          </w:tcPr>
          <w:p>
            <w:pPr>
              <w:spacing w:before="50"/>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GB/T 2419-2005</w:t>
            </w:r>
          </w:p>
        </w:tc>
        <w:tc>
          <w:tcPr>
            <w:tcW w:w="3377" w:type="dxa"/>
            <w:vAlign w:val="center"/>
          </w:tcPr>
          <w:p>
            <w:pPr>
              <w:snapToGrid w:val="0"/>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水泥胶砂流动度测定方法</w:t>
            </w:r>
          </w:p>
        </w:tc>
        <w:tc>
          <w:tcPr>
            <w:tcW w:w="2526" w:type="dxa"/>
            <w:vAlign w:val="center"/>
          </w:tcPr>
          <w:p>
            <w:pPr>
              <w:snapToGrid w:val="0"/>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sym w:font="Wingdings 2" w:char="F052"/>
            </w:r>
            <w:r>
              <w:rPr>
                <w:rFonts w:hint="eastAsia" w:ascii="仿宋_GB2312" w:hAnsi="宋体" w:eastAsia="仿宋_GB2312" w:cs="Times New Roman"/>
                <w:color w:val="auto"/>
                <w:szCs w:val="21"/>
              </w:rPr>
              <w:t xml:space="preserve">CMA  </w:t>
            </w:r>
            <w:r>
              <w:rPr>
                <w:rFonts w:hint="eastAsia" w:ascii="仿宋_GB2312" w:hAnsi="宋体" w:eastAsia="仿宋_GB2312" w:cs="Times New Roman"/>
                <w:color w:val="auto"/>
                <w:szCs w:val="21"/>
              </w:rPr>
              <w:sym w:font="Wingdings 2" w:char="F052"/>
            </w:r>
            <w:r>
              <w:rPr>
                <w:rFonts w:hint="eastAsia" w:ascii="仿宋_GB2312" w:hAnsi="宋体" w:eastAsia="仿宋_GB2312" w:cs="Times New Roman"/>
                <w:color w:val="auto"/>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2329" w:type="dxa"/>
            <w:vAlign w:val="center"/>
          </w:tcPr>
          <w:p>
            <w:pPr>
              <w:spacing w:before="50"/>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GB/T 750-1992</w:t>
            </w:r>
          </w:p>
        </w:tc>
        <w:tc>
          <w:tcPr>
            <w:tcW w:w="3377" w:type="dxa"/>
            <w:vAlign w:val="center"/>
          </w:tcPr>
          <w:p>
            <w:pPr>
              <w:snapToGrid w:val="0"/>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水泥压蒸安定性试验方法</w:t>
            </w:r>
          </w:p>
        </w:tc>
        <w:tc>
          <w:tcPr>
            <w:tcW w:w="2526" w:type="dxa"/>
            <w:vAlign w:val="center"/>
          </w:tcPr>
          <w:p>
            <w:pPr>
              <w:snapToGrid w:val="0"/>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sym w:font="Wingdings 2" w:char="F052"/>
            </w:r>
            <w:r>
              <w:rPr>
                <w:rFonts w:hint="eastAsia" w:ascii="仿宋_GB2312" w:hAnsi="宋体" w:eastAsia="仿宋_GB2312" w:cs="Times New Roman"/>
                <w:color w:val="auto"/>
                <w:szCs w:val="21"/>
              </w:rPr>
              <w:t xml:space="preserve">CMA  </w:t>
            </w:r>
            <w:r>
              <w:rPr>
                <w:rFonts w:hint="eastAsia" w:ascii="仿宋_GB2312" w:hAnsi="宋体" w:eastAsia="仿宋_GB2312" w:cs="Times New Roman"/>
                <w:color w:val="auto"/>
                <w:szCs w:val="21"/>
              </w:rPr>
              <w:sym w:font="Wingdings 2" w:char="F052"/>
            </w:r>
            <w:r>
              <w:rPr>
                <w:rFonts w:hint="eastAsia" w:ascii="仿宋_GB2312" w:hAnsi="宋体" w:eastAsia="仿宋_GB2312" w:cs="Times New Roman"/>
                <w:color w:val="auto"/>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2329" w:type="dxa"/>
            <w:vAlign w:val="center"/>
          </w:tcPr>
          <w:p>
            <w:pPr>
              <w:spacing w:before="50"/>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G</w:t>
            </w:r>
            <w:r>
              <w:rPr>
                <w:rFonts w:ascii="仿宋_GB2312" w:hAnsi="宋体" w:eastAsia="仿宋_GB2312" w:cs="Times New Roman"/>
                <w:color w:val="auto"/>
                <w:szCs w:val="21"/>
              </w:rPr>
              <w:t>B/T 1345-2005</w:t>
            </w:r>
          </w:p>
        </w:tc>
        <w:tc>
          <w:tcPr>
            <w:tcW w:w="3377" w:type="dxa"/>
            <w:vAlign w:val="center"/>
          </w:tcPr>
          <w:p>
            <w:pPr>
              <w:snapToGrid w:val="0"/>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水泥细度检验方法 筛析法</w:t>
            </w:r>
          </w:p>
        </w:tc>
        <w:tc>
          <w:tcPr>
            <w:tcW w:w="2526" w:type="dxa"/>
            <w:vAlign w:val="center"/>
          </w:tcPr>
          <w:p>
            <w:pPr>
              <w:snapToGrid w:val="0"/>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sym w:font="Wingdings 2" w:char="F052"/>
            </w:r>
            <w:r>
              <w:rPr>
                <w:rFonts w:hint="eastAsia" w:ascii="仿宋_GB2312" w:hAnsi="宋体" w:eastAsia="仿宋_GB2312" w:cs="Times New Roman"/>
                <w:color w:val="auto"/>
                <w:szCs w:val="21"/>
              </w:rPr>
              <w:t xml:space="preserve">CMA  </w:t>
            </w:r>
            <w:r>
              <w:rPr>
                <w:rFonts w:hint="eastAsia" w:ascii="仿宋_GB2312" w:hAnsi="宋体" w:eastAsia="仿宋_GB2312" w:cs="Times New Roman"/>
                <w:color w:val="auto"/>
                <w:szCs w:val="21"/>
              </w:rPr>
              <w:sym w:font="Wingdings 2" w:char="F052"/>
            </w:r>
            <w:r>
              <w:rPr>
                <w:rFonts w:hint="eastAsia" w:ascii="仿宋_GB2312" w:hAnsi="宋体" w:eastAsia="仿宋_GB2312" w:cs="Times New Roman"/>
                <w:color w:val="auto"/>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2329" w:type="dxa"/>
            <w:vAlign w:val="center"/>
          </w:tcPr>
          <w:p>
            <w:pPr>
              <w:spacing w:before="50"/>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GB 31893-2015</w:t>
            </w:r>
          </w:p>
        </w:tc>
        <w:tc>
          <w:tcPr>
            <w:tcW w:w="3377" w:type="dxa"/>
            <w:vAlign w:val="center"/>
          </w:tcPr>
          <w:p>
            <w:pPr>
              <w:snapToGrid w:val="0"/>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水泥中水溶性铬（Ⅵ）的限量及测定方法</w:t>
            </w:r>
          </w:p>
        </w:tc>
        <w:tc>
          <w:tcPr>
            <w:tcW w:w="2526" w:type="dxa"/>
            <w:vAlign w:val="center"/>
          </w:tcPr>
          <w:p>
            <w:pPr>
              <w:snapToGrid w:val="0"/>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sym w:font="Wingdings 2" w:char="F052"/>
            </w:r>
            <w:r>
              <w:rPr>
                <w:rFonts w:hint="eastAsia" w:ascii="仿宋_GB2312" w:hAnsi="宋体" w:eastAsia="仿宋_GB2312" w:cs="Times New Roman"/>
                <w:color w:val="auto"/>
                <w:szCs w:val="21"/>
              </w:rPr>
              <w:t xml:space="preserve">CMA  </w:t>
            </w:r>
            <w:r>
              <w:rPr>
                <w:rFonts w:hint="eastAsia" w:ascii="仿宋_GB2312" w:hAnsi="宋体" w:eastAsia="仿宋_GB2312" w:cs="Times New Roman"/>
                <w:color w:val="auto"/>
                <w:szCs w:val="21"/>
              </w:rPr>
              <w:sym w:font="Wingdings 2" w:char="F052"/>
            </w:r>
            <w:r>
              <w:rPr>
                <w:rFonts w:hint="eastAsia" w:ascii="仿宋_GB2312" w:hAnsi="宋体" w:eastAsia="仿宋_GB2312" w:cs="Times New Roman"/>
                <w:color w:val="auto"/>
                <w:szCs w:val="21"/>
              </w:rPr>
              <w:t>CNAS</w:t>
            </w:r>
          </w:p>
        </w:tc>
      </w:tr>
    </w:tbl>
    <w:p>
      <w:pPr>
        <w:snapToGrid w:val="0"/>
        <w:spacing w:line="360" w:lineRule="auto"/>
        <w:ind w:firstLine="537" w:firstLineChars="192"/>
        <w:jc w:val="left"/>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除上述标准外</w:t>
      </w:r>
      <w:r>
        <w:rPr>
          <w:rFonts w:ascii="仿宋_GB2312" w:hAnsi="宋体" w:eastAsia="仿宋_GB2312" w:cs="Times New Roman"/>
          <w:color w:val="auto"/>
          <w:sz w:val="28"/>
          <w:szCs w:val="28"/>
        </w:rPr>
        <w:t>，还包括</w:t>
      </w:r>
      <w:r>
        <w:rPr>
          <w:rFonts w:hint="eastAsia" w:ascii="仿宋_GB2312" w:hAnsi="宋体" w:eastAsia="仿宋_GB2312" w:cs="Times New Roman"/>
          <w:color w:val="auto"/>
          <w:sz w:val="28"/>
          <w:szCs w:val="28"/>
        </w:rPr>
        <w:t>政府法规及产品的明示标准（包括备案的企业标准）和明示担保内容。</w:t>
      </w:r>
    </w:p>
    <w:p>
      <w:pPr>
        <w:snapToGrid w:val="0"/>
        <w:spacing w:line="360" w:lineRule="auto"/>
        <w:ind w:firstLine="537" w:firstLineChars="192"/>
        <w:jc w:val="left"/>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凡是注日期的文件，其随后所有的修改单（不包括勘误的内容）或修订版不适用于本细则，凡是不注日期的文件，其最新版本适用于本细则。</w:t>
      </w:r>
    </w:p>
    <w:p>
      <w:pPr>
        <w:snapToGrid w:val="0"/>
        <w:spacing w:line="360" w:lineRule="auto"/>
        <w:jc w:val="left"/>
        <w:rPr>
          <w:rFonts w:ascii="仿宋_GB2312" w:hAnsi="宋体" w:eastAsia="仿宋_GB2312" w:cs="Times New Roman"/>
          <w:b/>
          <w:color w:val="auto"/>
          <w:sz w:val="28"/>
          <w:szCs w:val="28"/>
        </w:rPr>
      </w:pPr>
    </w:p>
    <w:p>
      <w:pPr>
        <w:snapToGrid w:val="0"/>
        <w:spacing w:line="360" w:lineRule="auto"/>
        <w:jc w:val="left"/>
        <w:rPr>
          <w:rFonts w:ascii="仿宋_GB2312" w:hAnsi="宋体" w:eastAsia="仿宋_GB2312" w:cs="Times New Roman"/>
          <w:b/>
          <w:color w:val="auto"/>
          <w:sz w:val="28"/>
          <w:szCs w:val="28"/>
        </w:rPr>
      </w:pPr>
      <w:r>
        <w:rPr>
          <w:rFonts w:ascii="仿宋_GB2312" w:hAnsi="宋体" w:eastAsia="仿宋_GB2312" w:cs="Times New Roman"/>
          <w:b/>
          <w:color w:val="auto"/>
          <w:sz w:val="28"/>
          <w:szCs w:val="28"/>
        </w:rPr>
        <w:t>5</w:t>
      </w:r>
      <w:r>
        <w:rPr>
          <w:rFonts w:hint="eastAsia" w:ascii="仿宋_GB2312" w:hAnsi="宋体" w:eastAsia="仿宋_GB2312" w:cs="Times New Roman"/>
          <w:b/>
          <w:color w:val="auto"/>
          <w:sz w:val="28"/>
          <w:szCs w:val="28"/>
        </w:rPr>
        <w:t>.抽样</w:t>
      </w:r>
    </w:p>
    <w:p>
      <w:pPr>
        <w:snapToGrid w:val="0"/>
        <w:spacing w:line="360" w:lineRule="auto"/>
        <w:jc w:val="left"/>
        <w:rPr>
          <w:rFonts w:ascii="仿宋_GB2312" w:hAnsi="宋体" w:eastAsia="仿宋_GB2312" w:cs="Times New Roman"/>
          <w:b/>
          <w:color w:val="auto"/>
          <w:sz w:val="28"/>
          <w:szCs w:val="28"/>
        </w:rPr>
      </w:pPr>
      <w:r>
        <w:rPr>
          <w:rFonts w:ascii="仿宋_GB2312" w:hAnsi="宋体" w:eastAsia="仿宋_GB2312" w:cs="Times New Roman"/>
          <w:b/>
          <w:color w:val="auto"/>
          <w:sz w:val="28"/>
          <w:szCs w:val="28"/>
        </w:rPr>
        <w:t>5</w:t>
      </w:r>
      <w:r>
        <w:rPr>
          <w:rFonts w:hint="eastAsia" w:ascii="仿宋_GB2312" w:hAnsi="宋体" w:eastAsia="仿宋_GB2312" w:cs="Times New Roman"/>
          <w:b/>
          <w:color w:val="auto"/>
          <w:sz w:val="28"/>
          <w:szCs w:val="28"/>
        </w:rPr>
        <w:t>.1抽样型号或规格</w:t>
      </w:r>
    </w:p>
    <w:p>
      <w:pPr>
        <w:adjustRightInd w:val="0"/>
        <w:snapToGrid w:val="0"/>
        <w:spacing w:line="360" w:lineRule="auto"/>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抽取样品应为同一品种和强度等级、同一批次的产品。抽取同一企业的不同品种水泥产品。</w:t>
      </w:r>
    </w:p>
    <w:p>
      <w:pPr>
        <w:snapToGrid w:val="0"/>
        <w:spacing w:line="360" w:lineRule="auto"/>
        <w:jc w:val="left"/>
        <w:rPr>
          <w:rFonts w:ascii="仿宋_GB2312" w:hAnsi="宋体" w:eastAsia="仿宋_GB2312" w:cs="Times New Roman"/>
          <w:b/>
          <w:color w:val="auto"/>
          <w:sz w:val="28"/>
          <w:szCs w:val="28"/>
        </w:rPr>
      </w:pPr>
      <w:r>
        <w:rPr>
          <w:rFonts w:ascii="仿宋_GB2312" w:hAnsi="宋体" w:eastAsia="仿宋_GB2312" w:cs="Times New Roman"/>
          <w:b/>
          <w:color w:val="auto"/>
          <w:sz w:val="28"/>
          <w:szCs w:val="28"/>
        </w:rPr>
        <w:t>5</w:t>
      </w:r>
      <w:r>
        <w:rPr>
          <w:rFonts w:hint="eastAsia" w:ascii="仿宋_GB2312" w:hAnsi="宋体" w:eastAsia="仿宋_GB2312" w:cs="Times New Roman"/>
          <w:b/>
          <w:color w:val="auto"/>
          <w:sz w:val="28"/>
          <w:szCs w:val="28"/>
        </w:rPr>
        <w:t>.2抽样方法</w:t>
      </w:r>
    </w:p>
    <w:p>
      <w:pPr>
        <w:adjustRightInd w:val="0"/>
        <w:snapToGrid w:val="0"/>
        <w:spacing w:line="360" w:lineRule="auto"/>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在企业的成品库内、生产线末端或市场待销产品中，随机抽取有产品质量合格证明或者以任何方式表明合格的近期生产的产品。</w:t>
      </w:r>
    </w:p>
    <w:p>
      <w:pPr>
        <w:snapToGrid w:val="0"/>
        <w:spacing w:line="360" w:lineRule="auto"/>
        <w:jc w:val="left"/>
        <w:rPr>
          <w:rFonts w:ascii="仿宋_GB2312" w:hAnsi="宋体" w:eastAsia="仿宋_GB2312" w:cs="Times New Roman"/>
          <w:b/>
          <w:color w:val="auto"/>
          <w:sz w:val="28"/>
          <w:szCs w:val="28"/>
        </w:rPr>
      </w:pPr>
      <w:r>
        <w:rPr>
          <w:rFonts w:hint="eastAsia" w:ascii="仿宋_GB2312" w:hAnsi="宋体" w:eastAsia="仿宋_GB2312" w:cs="Times New Roman"/>
          <w:b/>
          <w:color w:val="auto"/>
          <w:sz w:val="28"/>
          <w:szCs w:val="28"/>
        </w:rPr>
        <w:t>5</w:t>
      </w:r>
      <w:r>
        <w:rPr>
          <w:rFonts w:ascii="仿宋_GB2312" w:hAnsi="宋体" w:eastAsia="仿宋_GB2312" w:cs="Times New Roman"/>
          <w:b/>
          <w:color w:val="auto"/>
          <w:sz w:val="28"/>
          <w:szCs w:val="28"/>
        </w:rPr>
        <w:t>.3</w:t>
      </w:r>
      <w:r>
        <w:rPr>
          <w:rFonts w:hint="eastAsia" w:ascii="仿宋_GB2312" w:hAnsi="宋体" w:eastAsia="仿宋_GB2312" w:cs="Times New Roman"/>
          <w:b/>
          <w:color w:val="auto"/>
          <w:sz w:val="28"/>
          <w:szCs w:val="28"/>
        </w:rPr>
        <w:t>抽样基数</w:t>
      </w:r>
    </w:p>
    <w:p>
      <w:pPr>
        <w:adjustRightInd w:val="0"/>
        <w:snapToGrid w:val="0"/>
        <w:spacing w:line="360" w:lineRule="auto"/>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抽取已通知出厂的袋装水泥或散装水泥（以出厂通知单为准），抽样基数满足抽样数量即可。</w:t>
      </w:r>
    </w:p>
    <w:p>
      <w:pPr>
        <w:snapToGrid w:val="0"/>
        <w:spacing w:line="360" w:lineRule="auto"/>
        <w:jc w:val="left"/>
        <w:rPr>
          <w:rFonts w:ascii="仿宋_GB2312" w:hAnsi="宋体" w:eastAsia="仿宋_GB2312" w:cs="Times New Roman"/>
          <w:b/>
          <w:color w:val="auto"/>
          <w:sz w:val="28"/>
          <w:szCs w:val="28"/>
        </w:rPr>
      </w:pPr>
      <w:r>
        <w:rPr>
          <w:rFonts w:hint="eastAsia" w:ascii="仿宋_GB2312" w:hAnsi="宋体" w:eastAsia="仿宋_GB2312" w:cs="Times New Roman"/>
          <w:b/>
          <w:color w:val="auto"/>
          <w:sz w:val="28"/>
          <w:szCs w:val="28"/>
        </w:rPr>
        <w:t>5</w:t>
      </w:r>
      <w:r>
        <w:rPr>
          <w:rFonts w:ascii="仿宋_GB2312" w:hAnsi="宋体" w:eastAsia="仿宋_GB2312" w:cs="Times New Roman"/>
          <w:b/>
          <w:color w:val="auto"/>
          <w:sz w:val="28"/>
          <w:szCs w:val="28"/>
        </w:rPr>
        <w:t>.4</w:t>
      </w:r>
      <w:r>
        <w:rPr>
          <w:rFonts w:hint="eastAsia" w:ascii="仿宋_GB2312" w:hAnsi="宋体" w:eastAsia="仿宋_GB2312" w:cs="Times New Roman"/>
          <w:b/>
          <w:color w:val="auto"/>
          <w:sz w:val="28"/>
          <w:szCs w:val="28"/>
        </w:rPr>
        <w:t>抽样数量</w:t>
      </w:r>
    </w:p>
    <w:tbl>
      <w:tblPr>
        <w:tblStyle w:val="5"/>
        <w:tblW w:w="94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757"/>
        <w:gridCol w:w="2960"/>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40" w:type="dxa"/>
            <w:vMerge w:val="restart"/>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测试项目名称</w:t>
            </w:r>
          </w:p>
        </w:tc>
        <w:tc>
          <w:tcPr>
            <w:tcW w:w="1757" w:type="dxa"/>
            <w:vMerge w:val="restart"/>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依据标准</w:t>
            </w:r>
          </w:p>
        </w:tc>
        <w:tc>
          <w:tcPr>
            <w:tcW w:w="5369" w:type="dxa"/>
            <w:gridSpan w:val="2"/>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抽样数量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40" w:type="dxa"/>
            <w:vMerge w:val="continue"/>
            <w:vAlign w:val="center"/>
          </w:tcPr>
          <w:p>
            <w:pPr>
              <w:snapToGrid w:val="0"/>
              <w:jc w:val="center"/>
              <w:rPr>
                <w:rFonts w:ascii="黑体" w:hAnsi="黑体" w:eastAsia="黑体" w:cs="Times New Roman"/>
                <w:color w:val="auto"/>
                <w:szCs w:val="21"/>
              </w:rPr>
            </w:pPr>
          </w:p>
        </w:tc>
        <w:tc>
          <w:tcPr>
            <w:tcW w:w="1757" w:type="dxa"/>
            <w:vMerge w:val="continue"/>
            <w:vAlign w:val="center"/>
          </w:tcPr>
          <w:p>
            <w:pPr>
              <w:snapToGrid w:val="0"/>
              <w:jc w:val="center"/>
              <w:rPr>
                <w:rFonts w:ascii="黑体" w:hAnsi="黑体" w:eastAsia="黑体" w:cs="Times New Roman"/>
                <w:color w:val="auto"/>
                <w:szCs w:val="21"/>
              </w:rPr>
            </w:pPr>
          </w:p>
        </w:tc>
        <w:tc>
          <w:tcPr>
            <w:tcW w:w="2960"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生产领域</w:t>
            </w:r>
          </w:p>
        </w:tc>
        <w:tc>
          <w:tcPr>
            <w:tcW w:w="2409"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流通领域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40" w:type="dxa"/>
            <w:vAlign w:val="center"/>
          </w:tcPr>
          <w:p>
            <w:pPr>
              <w:snapToGrid w:val="0"/>
              <w:spacing w:line="5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不溶物</w:t>
            </w:r>
          </w:p>
        </w:tc>
        <w:tc>
          <w:tcPr>
            <w:tcW w:w="1757" w:type="dxa"/>
            <w:vMerge w:val="restart"/>
            <w:vAlign w:val="center"/>
          </w:tcPr>
          <w:p>
            <w:pPr>
              <w:snapToGrid w:val="0"/>
              <w:spacing w:line="500" w:lineRule="exact"/>
              <w:jc w:val="left"/>
              <w:rPr>
                <w:rFonts w:ascii="仿宋_GB2312" w:hAnsi="宋体" w:eastAsia="仿宋_GB2312" w:cs="Times New Roman"/>
                <w:color w:val="auto"/>
                <w:szCs w:val="21"/>
              </w:rPr>
            </w:pPr>
            <w:r>
              <w:rPr>
                <w:rFonts w:hint="eastAsia" w:ascii="仿宋_GB2312" w:hAnsi="宋体" w:eastAsia="仿宋_GB2312" w:cs="Times New Roman"/>
                <w:color w:val="auto"/>
                <w:szCs w:val="21"/>
              </w:rPr>
              <w:t>GB 175-2007</w:t>
            </w:r>
          </w:p>
        </w:tc>
        <w:tc>
          <w:tcPr>
            <w:tcW w:w="2960" w:type="dxa"/>
            <w:vMerge w:val="restart"/>
            <w:vAlign w:val="center"/>
          </w:tcPr>
          <w:p>
            <w:pPr>
              <w:snapToGrid w:val="0"/>
              <w:jc w:val="left"/>
              <w:rPr>
                <w:rFonts w:ascii="仿宋_GB2312" w:hAnsi="宋体" w:eastAsia="仿宋_GB2312" w:cs="Times New Roman"/>
                <w:color w:val="auto"/>
                <w:szCs w:val="21"/>
              </w:rPr>
            </w:pPr>
            <w:r>
              <w:rPr>
                <w:rFonts w:hint="eastAsia" w:ascii="仿宋_GB2312" w:hAnsi="宋体" w:eastAsia="仿宋_GB2312" w:cs="Times New Roman"/>
                <w:color w:val="auto"/>
                <w:szCs w:val="21"/>
              </w:rPr>
              <w:t>从企业的栈台抽取。确定1个出厂编号的水泥，在该编号的水泥中随机从20包以上的袋装水泥中取等量样品，取样数量为12kg，缩分为二等分。</w:t>
            </w:r>
          </w:p>
        </w:tc>
        <w:tc>
          <w:tcPr>
            <w:tcW w:w="2409" w:type="dxa"/>
            <w:vMerge w:val="restart"/>
            <w:vAlign w:val="center"/>
          </w:tcPr>
          <w:p>
            <w:pPr>
              <w:snapToGrid w:val="0"/>
              <w:jc w:val="left"/>
              <w:rPr>
                <w:rFonts w:ascii="仿宋_GB2312" w:hAnsi="宋体" w:eastAsia="仿宋_GB2312" w:cs="Times New Roman"/>
                <w:color w:val="auto"/>
                <w:szCs w:val="21"/>
              </w:rPr>
            </w:pPr>
            <w:r>
              <w:rPr>
                <w:rFonts w:hint="eastAsia" w:ascii="仿宋_GB2312" w:hAnsi="宋体" w:eastAsia="仿宋_GB2312" w:cs="Times New Roman"/>
                <w:color w:val="auto"/>
                <w:szCs w:val="21"/>
              </w:rPr>
              <w:t>确定1个出厂编号的水泥，包装水泥则在该编号的水泥中随机购买一包，均匀取样，取样数量为12kg，缩分为二等分；散装水泥则用散装水泥取样器随机取样，取样数量为1</w:t>
            </w:r>
            <w:r>
              <w:rPr>
                <w:rFonts w:ascii="仿宋_GB2312" w:hAnsi="宋体" w:eastAsia="仿宋_GB2312" w:cs="Times New Roman"/>
                <w:color w:val="auto"/>
                <w:szCs w:val="21"/>
              </w:rPr>
              <w:t>2kg</w:t>
            </w:r>
            <w:r>
              <w:rPr>
                <w:rFonts w:hint="eastAsia" w:ascii="仿宋_GB2312" w:hAnsi="宋体" w:eastAsia="仿宋_GB2312" w:cs="Times New Roman"/>
                <w:color w:val="auto"/>
                <w:szCs w:val="21"/>
              </w:rPr>
              <w:t>，缩分为二等分。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40" w:type="dxa"/>
            <w:vAlign w:val="center"/>
          </w:tcPr>
          <w:p>
            <w:pPr>
              <w:spacing w:before="50" w:line="5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烧失量</w:t>
            </w:r>
          </w:p>
        </w:tc>
        <w:tc>
          <w:tcPr>
            <w:tcW w:w="1757" w:type="dxa"/>
            <w:vMerge w:val="continue"/>
            <w:vAlign w:val="center"/>
          </w:tcPr>
          <w:p>
            <w:pPr>
              <w:spacing w:before="50" w:line="500" w:lineRule="exact"/>
              <w:jc w:val="center"/>
              <w:rPr>
                <w:rFonts w:ascii="仿宋_GB2312" w:hAnsi="宋体" w:eastAsia="仿宋_GB2312" w:cs="Times New Roman"/>
                <w:color w:val="auto"/>
                <w:szCs w:val="21"/>
              </w:rPr>
            </w:pPr>
          </w:p>
        </w:tc>
        <w:tc>
          <w:tcPr>
            <w:tcW w:w="2960" w:type="dxa"/>
            <w:vMerge w:val="continue"/>
            <w:vAlign w:val="center"/>
          </w:tcPr>
          <w:p>
            <w:pPr>
              <w:snapToGrid w:val="0"/>
              <w:jc w:val="left"/>
              <w:rPr>
                <w:rFonts w:ascii="仿宋_GB2312" w:hAnsi="宋体" w:eastAsia="仿宋_GB2312" w:cs="Times New Roman"/>
                <w:color w:val="auto"/>
                <w:szCs w:val="21"/>
              </w:rPr>
            </w:pPr>
          </w:p>
        </w:tc>
        <w:tc>
          <w:tcPr>
            <w:tcW w:w="2409" w:type="dxa"/>
            <w:vMerge w:val="continue"/>
          </w:tcPr>
          <w:p>
            <w:pPr>
              <w:spacing w:before="50"/>
              <w:jc w:val="center"/>
              <w:rPr>
                <w:rFonts w:ascii="仿宋_GB2312" w:hAnsi="宋体"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40" w:type="dxa"/>
            <w:vAlign w:val="center"/>
          </w:tcPr>
          <w:p>
            <w:pPr>
              <w:spacing w:before="50" w:line="5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氧化镁</w:t>
            </w:r>
          </w:p>
        </w:tc>
        <w:tc>
          <w:tcPr>
            <w:tcW w:w="1757" w:type="dxa"/>
            <w:vMerge w:val="continue"/>
            <w:vAlign w:val="center"/>
          </w:tcPr>
          <w:p>
            <w:pPr>
              <w:spacing w:before="50" w:line="500" w:lineRule="exact"/>
              <w:jc w:val="center"/>
              <w:rPr>
                <w:rFonts w:ascii="仿宋_GB2312" w:hAnsi="宋体" w:eastAsia="仿宋_GB2312" w:cs="Times New Roman"/>
                <w:color w:val="auto"/>
                <w:szCs w:val="21"/>
              </w:rPr>
            </w:pPr>
          </w:p>
        </w:tc>
        <w:tc>
          <w:tcPr>
            <w:tcW w:w="2960" w:type="dxa"/>
            <w:vMerge w:val="continue"/>
            <w:vAlign w:val="center"/>
          </w:tcPr>
          <w:p>
            <w:pPr>
              <w:snapToGrid w:val="0"/>
              <w:jc w:val="left"/>
              <w:rPr>
                <w:rFonts w:ascii="仿宋_GB2312" w:hAnsi="宋体" w:eastAsia="仿宋_GB2312" w:cs="Times New Roman"/>
                <w:color w:val="auto"/>
                <w:szCs w:val="21"/>
              </w:rPr>
            </w:pPr>
          </w:p>
        </w:tc>
        <w:tc>
          <w:tcPr>
            <w:tcW w:w="2409" w:type="dxa"/>
            <w:vMerge w:val="continue"/>
          </w:tcPr>
          <w:p>
            <w:pPr>
              <w:spacing w:before="50"/>
              <w:jc w:val="center"/>
              <w:rPr>
                <w:rFonts w:ascii="仿宋_GB2312" w:hAnsi="宋体"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40" w:type="dxa"/>
            <w:vAlign w:val="center"/>
          </w:tcPr>
          <w:p>
            <w:pPr>
              <w:spacing w:before="50" w:line="5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三氧化硫</w:t>
            </w:r>
          </w:p>
        </w:tc>
        <w:tc>
          <w:tcPr>
            <w:tcW w:w="1757" w:type="dxa"/>
            <w:vMerge w:val="continue"/>
            <w:vAlign w:val="center"/>
          </w:tcPr>
          <w:p>
            <w:pPr>
              <w:spacing w:before="50" w:line="500" w:lineRule="exact"/>
              <w:jc w:val="center"/>
              <w:rPr>
                <w:rFonts w:ascii="仿宋_GB2312" w:hAnsi="宋体" w:eastAsia="仿宋_GB2312" w:cs="Times New Roman"/>
                <w:color w:val="auto"/>
                <w:szCs w:val="21"/>
              </w:rPr>
            </w:pPr>
          </w:p>
        </w:tc>
        <w:tc>
          <w:tcPr>
            <w:tcW w:w="2960" w:type="dxa"/>
            <w:vMerge w:val="continue"/>
            <w:vAlign w:val="center"/>
          </w:tcPr>
          <w:p>
            <w:pPr>
              <w:snapToGrid w:val="0"/>
              <w:jc w:val="left"/>
              <w:rPr>
                <w:rFonts w:ascii="仿宋_GB2312" w:hAnsi="宋体" w:eastAsia="仿宋_GB2312" w:cs="Times New Roman"/>
                <w:color w:val="auto"/>
                <w:szCs w:val="21"/>
              </w:rPr>
            </w:pPr>
          </w:p>
        </w:tc>
        <w:tc>
          <w:tcPr>
            <w:tcW w:w="2409" w:type="dxa"/>
            <w:vMerge w:val="continue"/>
          </w:tcPr>
          <w:p>
            <w:pPr>
              <w:spacing w:before="50"/>
              <w:jc w:val="center"/>
              <w:rPr>
                <w:rFonts w:ascii="仿宋_GB2312" w:hAnsi="宋体"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40" w:type="dxa"/>
            <w:vAlign w:val="center"/>
          </w:tcPr>
          <w:p>
            <w:pPr>
              <w:spacing w:before="50" w:line="5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氯离子</w:t>
            </w:r>
          </w:p>
        </w:tc>
        <w:tc>
          <w:tcPr>
            <w:tcW w:w="1757" w:type="dxa"/>
            <w:vMerge w:val="continue"/>
            <w:vAlign w:val="center"/>
          </w:tcPr>
          <w:p>
            <w:pPr>
              <w:spacing w:before="50" w:line="500" w:lineRule="exact"/>
              <w:jc w:val="center"/>
              <w:rPr>
                <w:rFonts w:ascii="仿宋_GB2312" w:hAnsi="宋体" w:eastAsia="仿宋_GB2312" w:cs="Times New Roman"/>
                <w:color w:val="auto"/>
                <w:szCs w:val="21"/>
              </w:rPr>
            </w:pPr>
          </w:p>
        </w:tc>
        <w:tc>
          <w:tcPr>
            <w:tcW w:w="2960" w:type="dxa"/>
            <w:vMerge w:val="continue"/>
            <w:vAlign w:val="center"/>
          </w:tcPr>
          <w:p>
            <w:pPr>
              <w:snapToGrid w:val="0"/>
              <w:jc w:val="left"/>
              <w:rPr>
                <w:rFonts w:ascii="仿宋_GB2312" w:hAnsi="宋体" w:eastAsia="仿宋_GB2312" w:cs="Times New Roman"/>
                <w:color w:val="auto"/>
                <w:szCs w:val="21"/>
              </w:rPr>
            </w:pPr>
          </w:p>
        </w:tc>
        <w:tc>
          <w:tcPr>
            <w:tcW w:w="2409" w:type="dxa"/>
            <w:vMerge w:val="continue"/>
          </w:tcPr>
          <w:p>
            <w:pPr>
              <w:spacing w:before="50"/>
              <w:jc w:val="center"/>
              <w:rPr>
                <w:rFonts w:ascii="仿宋_GB2312" w:hAnsi="宋体"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40" w:type="dxa"/>
            <w:vAlign w:val="center"/>
          </w:tcPr>
          <w:p>
            <w:pPr>
              <w:spacing w:before="50" w:line="5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凝结时间</w:t>
            </w:r>
          </w:p>
        </w:tc>
        <w:tc>
          <w:tcPr>
            <w:tcW w:w="1757" w:type="dxa"/>
            <w:vMerge w:val="continue"/>
            <w:vAlign w:val="center"/>
          </w:tcPr>
          <w:p>
            <w:pPr>
              <w:spacing w:before="50" w:line="500" w:lineRule="exact"/>
              <w:jc w:val="center"/>
              <w:rPr>
                <w:rFonts w:ascii="仿宋_GB2312" w:hAnsi="宋体" w:eastAsia="仿宋_GB2312" w:cs="Times New Roman"/>
                <w:color w:val="auto"/>
                <w:szCs w:val="21"/>
              </w:rPr>
            </w:pPr>
          </w:p>
        </w:tc>
        <w:tc>
          <w:tcPr>
            <w:tcW w:w="2960" w:type="dxa"/>
            <w:vMerge w:val="continue"/>
            <w:vAlign w:val="center"/>
          </w:tcPr>
          <w:p>
            <w:pPr>
              <w:snapToGrid w:val="0"/>
              <w:jc w:val="left"/>
              <w:rPr>
                <w:rFonts w:ascii="仿宋_GB2312" w:hAnsi="宋体" w:eastAsia="仿宋_GB2312" w:cs="Times New Roman"/>
                <w:color w:val="auto"/>
                <w:szCs w:val="21"/>
              </w:rPr>
            </w:pPr>
          </w:p>
        </w:tc>
        <w:tc>
          <w:tcPr>
            <w:tcW w:w="2409" w:type="dxa"/>
            <w:vMerge w:val="continue"/>
            <w:vAlign w:val="center"/>
          </w:tcPr>
          <w:p>
            <w:pPr>
              <w:spacing w:before="50"/>
              <w:jc w:val="center"/>
              <w:rPr>
                <w:rFonts w:ascii="仿宋_GB2312" w:hAnsi="宋体"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40" w:type="dxa"/>
            <w:vAlign w:val="center"/>
          </w:tcPr>
          <w:p>
            <w:pPr>
              <w:spacing w:before="50" w:line="5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安定性</w:t>
            </w:r>
          </w:p>
        </w:tc>
        <w:tc>
          <w:tcPr>
            <w:tcW w:w="1757" w:type="dxa"/>
            <w:vMerge w:val="continue"/>
            <w:vAlign w:val="center"/>
          </w:tcPr>
          <w:p>
            <w:pPr>
              <w:spacing w:before="50" w:line="500" w:lineRule="exact"/>
              <w:jc w:val="center"/>
              <w:rPr>
                <w:rFonts w:ascii="仿宋_GB2312" w:hAnsi="宋体" w:eastAsia="仿宋_GB2312" w:cs="Times New Roman"/>
                <w:color w:val="auto"/>
                <w:szCs w:val="21"/>
              </w:rPr>
            </w:pPr>
          </w:p>
        </w:tc>
        <w:tc>
          <w:tcPr>
            <w:tcW w:w="2960" w:type="dxa"/>
            <w:vMerge w:val="continue"/>
            <w:vAlign w:val="center"/>
          </w:tcPr>
          <w:p>
            <w:pPr>
              <w:snapToGrid w:val="0"/>
              <w:jc w:val="left"/>
              <w:rPr>
                <w:rFonts w:ascii="仿宋_GB2312" w:hAnsi="宋体" w:eastAsia="仿宋_GB2312" w:cs="Times New Roman"/>
                <w:color w:val="auto"/>
                <w:szCs w:val="21"/>
              </w:rPr>
            </w:pPr>
          </w:p>
        </w:tc>
        <w:tc>
          <w:tcPr>
            <w:tcW w:w="2409" w:type="dxa"/>
            <w:vMerge w:val="continue"/>
            <w:vAlign w:val="center"/>
          </w:tcPr>
          <w:p>
            <w:pPr>
              <w:spacing w:before="50"/>
              <w:jc w:val="center"/>
              <w:rPr>
                <w:rFonts w:ascii="仿宋_GB2312" w:hAnsi="宋体"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40" w:type="dxa"/>
            <w:vAlign w:val="center"/>
          </w:tcPr>
          <w:p>
            <w:pPr>
              <w:spacing w:before="50" w:line="5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强度</w:t>
            </w:r>
          </w:p>
        </w:tc>
        <w:tc>
          <w:tcPr>
            <w:tcW w:w="1757" w:type="dxa"/>
            <w:vMerge w:val="continue"/>
            <w:vAlign w:val="center"/>
          </w:tcPr>
          <w:p>
            <w:pPr>
              <w:spacing w:before="50" w:line="500" w:lineRule="exact"/>
              <w:jc w:val="center"/>
              <w:rPr>
                <w:rFonts w:ascii="仿宋_GB2312" w:hAnsi="宋体" w:eastAsia="仿宋_GB2312" w:cs="Times New Roman"/>
                <w:color w:val="auto"/>
                <w:szCs w:val="21"/>
              </w:rPr>
            </w:pPr>
          </w:p>
        </w:tc>
        <w:tc>
          <w:tcPr>
            <w:tcW w:w="2960" w:type="dxa"/>
            <w:vMerge w:val="continue"/>
            <w:vAlign w:val="center"/>
          </w:tcPr>
          <w:p>
            <w:pPr>
              <w:snapToGrid w:val="0"/>
              <w:jc w:val="left"/>
              <w:rPr>
                <w:rFonts w:ascii="仿宋_GB2312" w:hAnsi="宋体" w:eastAsia="仿宋_GB2312" w:cs="Times New Roman"/>
                <w:color w:val="auto"/>
                <w:szCs w:val="21"/>
              </w:rPr>
            </w:pPr>
          </w:p>
        </w:tc>
        <w:tc>
          <w:tcPr>
            <w:tcW w:w="2409" w:type="dxa"/>
            <w:vMerge w:val="continue"/>
            <w:vAlign w:val="center"/>
          </w:tcPr>
          <w:p>
            <w:pPr>
              <w:spacing w:before="50"/>
              <w:jc w:val="center"/>
              <w:rPr>
                <w:rFonts w:ascii="仿宋_GB2312" w:hAnsi="宋体"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40" w:type="dxa"/>
            <w:vAlign w:val="center"/>
          </w:tcPr>
          <w:p>
            <w:pPr>
              <w:spacing w:before="50" w:line="5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放射性</w:t>
            </w:r>
          </w:p>
        </w:tc>
        <w:tc>
          <w:tcPr>
            <w:tcW w:w="1757" w:type="dxa"/>
            <w:vAlign w:val="center"/>
          </w:tcPr>
          <w:p>
            <w:pPr>
              <w:spacing w:before="50" w:line="5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GB 6566-2010</w:t>
            </w:r>
          </w:p>
        </w:tc>
        <w:tc>
          <w:tcPr>
            <w:tcW w:w="2960" w:type="dxa"/>
            <w:vMerge w:val="continue"/>
            <w:vAlign w:val="center"/>
          </w:tcPr>
          <w:p>
            <w:pPr>
              <w:snapToGrid w:val="0"/>
              <w:jc w:val="left"/>
              <w:rPr>
                <w:rFonts w:ascii="仿宋_GB2312" w:hAnsi="宋体" w:eastAsia="仿宋_GB2312" w:cs="Times New Roman"/>
                <w:color w:val="auto"/>
                <w:szCs w:val="21"/>
              </w:rPr>
            </w:pPr>
          </w:p>
        </w:tc>
        <w:tc>
          <w:tcPr>
            <w:tcW w:w="2409" w:type="dxa"/>
            <w:vMerge w:val="continue"/>
            <w:vAlign w:val="center"/>
          </w:tcPr>
          <w:p>
            <w:pPr>
              <w:spacing w:before="50"/>
              <w:jc w:val="center"/>
              <w:rPr>
                <w:rFonts w:ascii="仿宋_GB2312" w:hAnsi="宋体"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40" w:type="dxa"/>
            <w:vAlign w:val="center"/>
          </w:tcPr>
          <w:p>
            <w:pPr>
              <w:spacing w:before="50" w:line="5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铬（Ⅵ）</w:t>
            </w:r>
          </w:p>
        </w:tc>
        <w:tc>
          <w:tcPr>
            <w:tcW w:w="1757" w:type="dxa"/>
            <w:vAlign w:val="center"/>
          </w:tcPr>
          <w:p>
            <w:pPr>
              <w:spacing w:before="50" w:line="5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G</w:t>
            </w:r>
            <w:r>
              <w:rPr>
                <w:rFonts w:ascii="仿宋_GB2312" w:hAnsi="宋体" w:eastAsia="仿宋_GB2312" w:cs="Times New Roman"/>
                <w:color w:val="auto"/>
                <w:szCs w:val="21"/>
              </w:rPr>
              <w:t>B 31893-2015</w:t>
            </w:r>
          </w:p>
        </w:tc>
        <w:tc>
          <w:tcPr>
            <w:tcW w:w="2960" w:type="dxa"/>
            <w:vMerge w:val="continue"/>
            <w:vAlign w:val="center"/>
          </w:tcPr>
          <w:p>
            <w:pPr>
              <w:snapToGrid w:val="0"/>
              <w:jc w:val="left"/>
              <w:rPr>
                <w:rFonts w:ascii="仿宋_GB2312" w:hAnsi="宋体" w:eastAsia="仿宋_GB2312" w:cs="Times New Roman"/>
                <w:color w:val="auto"/>
                <w:szCs w:val="21"/>
              </w:rPr>
            </w:pPr>
          </w:p>
        </w:tc>
        <w:tc>
          <w:tcPr>
            <w:tcW w:w="2409" w:type="dxa"/>
            <w:vMerge w:val="continue"/>
            <w:vAlign w:val="center"/>
          </w:tcPr>
          <w:p>
            <w:pPr>
              <w:spacing w:before="50"/>
              <w:jc w:val="center"/>
              <w:rPr>
                <w:rFonts w:ascii="仿宋_GB2312" w:hAnsi="宋体"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40" w:type="dxa"/>
            <w:vAlign w:val="center"/>
          </w:tcPr>
          <w:p>
            <w:pPr>
              <w:spacing w:before="50" w:line="500" w:lineRule="exact"/>
              <w:jc w:val="center"/>
              <w:rPr>
                <w:rFonts w:ascii="仿宋_GB2312" w:hAnsi="宋体" w:eastAsia="仿宋_GB2312" w:cs="Times New Roman"/>
                <w:color w:val="auto"/>
                <w:szCs w:val="21"/>
              </w:rPr>
            </w:pPr>
            <w:r>
              <w:rPr>
                <w:rFonts w:ascii="仿宋_GB2312" w:hAnsi="宋体" w:eastAsia="仿宋_GB2312" w:cs="Times New Roman"/>
                <w:color w:val="auto"/>
                <w:szCs w:val="21"/>
              </w:rPr>
              <w:t>白度（白水泥）</w:t>
            </w:r>
          </w:p>
        </w:tc>
        <w:tc>
          <w:tcPr>
            <w:tcW w:w="1757" w:type="dxa"/>
            <w:vAlign w:val="center"/>
          </w:tcPr>
          <w:p>
            <w:pPr>
              <w:spacing w:before="50" w:line="5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G</w:t>
            </w:r>
            <w:r>
              <w:rPr>
                <w:rFonts w:ascii="仿宋_GB2312" w:hAnsi="宋体" w:eastAsia="仿宋_GB2312" w:cs="Times New Roman"/>
                <w:color w:val="auto"/>
                <w:szCs w:val="21"/>
              </w:rPr>
              <w:t>B/T 2015-2017</w:t>
            </w:r>
          </w:p>
        </w:tc>
        <w:tc>
          <w:tcPr>
            <w:tcW w:w="2960" w:type="dxa"/>
            <w:vMerge w:val="continue"/>
            <w:vAlign w:val="center"/>
          </w:tcPr>
          <w:p>
            <w:pPr>
              <w:snapToGrid w:val="0"/>
              <w:jc w:val="left"/>
              <w:rPr>
                <w:rFonts w:ascii="仿宋_GB2312" w:hAnsi="宋体" w:eastAsia="仿宋_GB2312" w:cs="Times New Roman"/>
                <w:color w:val="auto"/>
                <w:szCs w:val="21"/>
              </w:rPr>
            </w:pPr>
          </w:p>
        </w:tc>
        <w:tc>
          <w:tcPr>
            <w:tcW w:w="2409" w:type="dxa"/>
            <w:vMerge w:val="continue"/>
            <w:vAlign w:val="center"/>
          </w:tcPr>
          <w:p>
            <w:pPr>
              <w:spacing w:before="50"/>
              <w:jc w:val="center"/>
              <w:rPr>
                <w:rFonts w:ascii="仿宋_GB2312" w:hAnsi="宋体"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40" w:type="dxa"/>
            <w:vAlign w:val="center"/>
          </w:tcPr>
          <w:p>
            <w:pPr>
              <w:spacing w:before="50" w:line="500" w:lineRule="exact"/>
              <w:jc w:val="center"/>
              <w:rPr>
                <w:rFonts w:ascii="仿宋_GB2312" w:hAnsi="宋体" w:eastAsia="仿宋_GB2312" w:cs="Times New Roman"/>
                <w:color w:val="auto"/>
                <w:szCs w:val="21"/>
              </w:rPr>
            </w:pPr>
            <w:r>
              <w:rPr>
                <w:rFonts w:ascii="仿宋_GB2312" w:hAnsi="宋体" w:eastAsia="仿宋_GB2312" w:cs="Times New Roman"/>
                <w:color w:val="auto"/>
                <w:szCs w:val="21"/>
              </w:rPr>
              <w:t>细度（白水泥）</w:t>
            </w:r>
          </w:p>
        </w:tc>
        <w:tc>
          <w:tcPr>
            <w:tcW w:w="1757" w:type="dxa"/>
            <w:vAlign w:val="center"/>
          </w:tcPr>
          <w:p>
            <w:pPr>
              <w:spacing w:before="50" w:line="5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G</w:t>
            </w:r>
            <w:r>
              <w:rPr>
                <w:rFonts w:ascii="仿宋_GB2312" w:hAnsi="宋体" w:eastAsia="仿宋_GB2312" w:cs="Times New Roman"/>
                <w:color w:val="auto"/>
                <w:szCs w:val="21"/>
              </w:rPr>
              <w:t>B/T 2015-2017</w:t>
            </w:r>
          </w:p>
        </w:tc>
        <w:tc>
          <w:tcPr>
            <w:tcW w:w="2960" w:type="dxa"/>
            <w:vMerge w:val="continue"/>
            <w:vAlign w:val="center"/>
          </w:tcPr>
          <w:p>
            <w:pPr>
              <w:snapToGrid w:val="0"/>
              <w:jc w:val="left"/>
              <w:rPr>
                <w:rFonts w:ascii="仿宋_GB2312" w:hAnsi="宋体" w:eastAsia="仿宋_GB2312" w:cs="Times New Roman"/>
                <w:color w:val="auto"/>
                <w:szCs w:val="21"/>
              </w:rPr>
            </w:pPr>
          </w:p>
        </w:tc>
        <w:tc>
          <w:tcPr>
            <w:tcW w:w="2409" w:type="dxa"/>
            <w:vMerge w:val="continue"/>
            <w:vAlign w:val="center"/>
          </w:tcPr>
          <w:p>
            <w:pPr>
              <w:spacing w:before="50"/>
              <w:jc w:val="center"/>
              <w:rPr>
                <w:rFonts w:ascii="仿宋_GB2312" w:hAnsi="宋体" w:eastAsia="仿宋_GB2312" w:cs="Times New Roman"/>
                <w:color w:val="auto"/>
                <w:szCs w:val="21"/>
              </w:rPr>
            </w:pPr>
          </w:p>
        </w:tc>
      </w:tr>
    </w:tbl>
    <w:p>
      <w:pPr>
        <w:snapToGrid w:val="0"/>
        <w:spacing w:line="360" w:lineRule="auto"/>
        <w:ind w:firstLine="560" w:firstLineChars="200"/>
        <w:jc w:val="left"/>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生产领域检验样品和备样抽取后均封存于承检机构；流通领域（实体店）抽取后均封存于承检机构。</w:t>
      </w:r>
    </w:p>
    <w:p>
      <w:pPr>
        <w:adjustRightInd w:val="0"/>
        <w:snapToGrid w:val="0"/>
        <w:spacing w:line="360" w:lineRule="auto"/>
        <w:ind w:firstLine="560" w:firstLineChars="200"/>
        <w:rPr>
          <w:rFonts w:ascii="仿宋_GB2312" w:hAnsi="宋体" w:eastAsia="仿宋_GB2312" w:cs="Times New Roman"/>
          <w:color w:val="auto"/>
          <w:sz w:val="28"/>
          <w:szCs w:val="28"/>
        </w:rPr>
      </w:pPr>
    </w:p>
    <w:p>
      <w:pPr>
        <w:snapToGrid w:val="0"/>
        <w:spacing w:line="360" w:lineRule="auto"/>
        <w:jc w:val="left"/>
        <w:rPr>
          <w:rFonts w:ascii="仿宋_GB2312" w:hAnsi="宋体" w:eastAsia="仿宋_GB2312" w:cs="Times New Roman"/>
          <w:b/>
          <w:color w:val="auto"/>
          <w:sz w:val="28"/>
          <w:szCs w:val="28"/>
        </w:rPr>
      </w:pPr>
      <w:r>
        <w:rPr>
          <w:rFonts w:ascii="仿宋_GB2312" w:hAnsi="宋体" w:eastAsia="仿宋_GB2312" w:cs="Times New Roman"/>
          <w:b/>
          <w:color w:val="auto"/>
          <w:sz w:val="28"/>
          <w:szCs w:val="28"/>
        </w:rPr>
        <w:t>5.5</w:t>
      </w:r>
      <w:r>
        <w:rPr>
          <w:rFonts w:hint="eastAsia" w:ascii="仿宋_GB2312" w:hAnsi="宋体" w:eastAsia="仿宋_GB2312" w:cs="Times New Roman"/>
          <w:b/>
          <w:color w:val="auto"/>
          <w:sz w:val="28"/>
          <w:szCs w:val="28"/>
        </w:rPr>
        <w:t>样品处置</w:t>
      </w:r>
    </w:p>
    <w:p>
      <w:pPr>
        <w:adjustRightInd w:val="0"/>
        <w:snapToGrid w:val="0"/>
        <w:spacing w:line="360" w:lineRule="auto"/>
        <w:rPr>
          <w:rFonts w:ascii="仿宋_GB2312" w:hAnsi="宋体" w:eastAsia="仿宋_GB2312" w:cs="Times New Roman"/>
          <w:color w:val="auto"/>
          <w:sz w:val="28"/>
          <w:szCs w:val="28"/>
        </w:rPr>
      </w:pPr>
      <w:r>
        <w:rPr>
          <w:rFonts w:hint="eastAsia" w:ascii="仿宋_GB2312" w:hAnsi="宋体" w:eastAsia="仿宋_GB2312" w:cs="Times New Roman"/>
          <w:b/>
          <w:color w:val="auto"/>
          <w:sz w:val="28"/>
          <w:szCs w:val="28"/>
        </w:rPr>
        <w:t>5</w:t>
      </w:r>
      <w:r>
        <w:rPr>
          <w:rFonts w:ascii="仿宋_GB2312" w:hAnsi="宋体" w:eastAsia="仿宋_GB2312" w:cs="Times New Roman"/>
          <w:b/>
          <w:color w:val="auto"/>
          <w:sz w:val="28"/>
          <w:szCs w:val="28"/>
        </w:rPr>
        <w:t>.5.1</w:t>
      </w:r>
      <w:r>
        <w:rPr>
          <w:rFonts w:hint="eastAsia" w:ascii="仿宋_GB2312" w:hAnsi="宋体" w:eastAsia="仿宋_GB2312" w:cs="Times New Roman"/>
          <w:color w:val="auto"/>
          <w:sz w:val="28"/>
          <w:szCs w:val="28"/>
        </w:rPr>
        <w:t>将抽取的水泥样品全部用0.9mm方孔筛筛析，取其筛下物、充分混匀，缩分为二等份，一份为检验样品（约6kg</w:t>
      </w:r>
      <w:r>
        <w:rPr>
          <w:rFonts w:ascii="仿宋_GB2312" w:hAnsi="宋体" w:eastAsia="仿宋_GB2312" w:cs="Times New Roman"/>
          <w:color w:val="auto"/>
          <w:sz w:val="28"/>
          <w:szCs w:val="28"/>
        </w:rPr>
        <w:t>）</w:t>
      </w:r>
      <w:r>
        <w:rPr>
          <w:rFonts w:hint="eastAsia" w:ascii="仿宋_GB2312" w:hAnsi="宋体" w:eastAsia="仿宋_GB2312" w:cs="Times New Roman"/>
          <w:color w:val="auto"/>
          <w:sz w:val="28"/>
          <w:szCs w:val="28"/>
        </w:rPr>
        <w:t>，一份为备用样品（约6kg</w:t>
      </w:r>
      <w:r>
        <w:rPr>
          <w:rFonts w:ascii="仿宋_GB2312" w:hAnsi="宋体" w:eastAsia="仿宋_GB2312" w:cs="Times New Roman"/>
          <w:color w:val="auto"/>
          <w:sz w:val="28"/>
          <w:szCs w:val="28"/>
        </w:rPr>
        <w:t>）</w:t>
      </w:r>
      <w:r>
        <w:rPr>
          <w:rFonts w:hint="eastAsia" w:ascii="仿宋_GB2312" w:hAnsi="宋体" w:eastAsia="仿宋_GB2312" w:cs="Times New Roman"/>
          <w:color w:val="auto"/>
          <w:sz w:val="28"/>
          <w:szCs w:val="28"/>
        </w:rPr>
        <w:t>。</w:t>
      </w:r>
    </w:p>
    <w:p>
      <w:pPr>
        <w:adjustRightInd w:val="0"/>
        <w:snapToGrid w:val="0"/>
        <w:spacing w:line="360" w:lineRule="auto"/>
        <w:rPr>
          <w:rFonts w:ascii="仿宋_GB2312" w:hAnsi="宋体" w:eastAsia="仿宋_GB2312" w:cs="Times New Roman"/>
          <w:color w:val="auto"/>
          <w:sz w:val="28"/>
          <w:szCs w:val="28"/>
        </w:rPr>
      </w:pPr>
      <w:r>
        <w:rPr>
          <w:rFonts w:hint="eastAsia" w:ascii="仿宋_GB2312" w:hAnsi="宋体" w:eastAsia="仿宋_GB2312" w:cs="Times New Roman"/>
          <w:b/>
          <w:color w:val="auto"/>
          <w:sz w:val="28"/>
          <w:szCs w:val="28"/>
        </w:rPr>
        <w:t>5</w:t>
      </w:r>
      <w:r>
        <w:rPr>
          <w:rFonts w:ascii="仿宋_GB2312" w:hAnsi="宋体" w:eastAsia="仿宋_GB2312" w:cs="Times New Roman"/>
          <w:b/>
          <w:color w:val="auto"/>
          <w:sz w:val="28"/>
          <w:szCs w:val="28"/>
        </w:rPr>
        <w:t>.5.2</w:t>
      </w:r>
      <w:r>
        <w:rPr>
          <w:rFonts w:hint="eastAsia" w:ascii="仿宋_GB2312" w:hAnsi="宋体" w:eastAsia="仿宋_GB2312" w:cs="Times New Roman"/>
          <w:color w:val="auto"/>
          <w:sz w:val="28"/>
          <w:szCs w:val="28"/>
        </w:rPr>
        <w:t>检验样品和备用样品分别贮存在密闭的容器中，并加封条，容器应洁净、干燥、防潮、不易破损并且不影响水泥性能；或分别用两层聚乙烯塑料袋密封、包装好，外面用牛皮纸袋或编织袋包好加封条。</w:t>
      </w:r>
    </w:p>
    <w:p>
      <w:pPr>
        <w:adjustRightInd w:val="0"/>
        <w:snapToGrid w:val="0"/>
        <w:spacing w:line="360" w:lineRule="auto"/>
        <w:rPr>
          <w:rFonts w:ascii="仿宋_GB2312" w:hAnsi="宋体" w:eastAsia="仿宋_GB2312" w:cs="Times New Roman"/>
          <w:color w:val="auto"/>
          <w:sz w:val="28"/>
          <w:szCs w:val="28"/>
        </w:rPr>
      </w:pPr>
      <w:r>
        <w:rPr>
          <w:rFonts w:hint="eastAsia" w:ascii="仿宋_GB2312" w:hAnsi="宋体" w:eastAsia="仿宋_GB2312" w:cs="Times New Roman"/>
          <w:b/>
          <w:color w:val="auto"/>
          <w:sz w:val="28"/>
          <w:szCs w:val="28"/>
        </w:rPr>
        <w:t>5</w:t>
      </w:r>
      <w:r>
        <w:rPr>
          <w:rFonts w:ascii="仿宋_GB2312" w:hAnsi="宋体" w:eastAsia="仿宋_GB2312" w:cs="Times New Roman"/>
          <w:b/>
          <w:color w:val="auto"/>
          <w:sz w:val="28"/>
          <w:szCs w:val="28"/>
        </w:rPr>
        <w:t>.5.3</w:t>
      </w:r>
      <w:r>
        <w:rPr>
          <w:rFonts w:hint="eastAsia" w:ascii="仿宋_GB2312" w:eastAsia="仿宋_GB2312"/>
          <w:color w:val="auto"/>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如有必要，也可由抽样人员要求受检单位在规定时间内送到指定的检验机构相关部门</w:t>
      </w:r>
      <w:r>
        <w:rPr>
          <w:rFonts w:hint="eastAsia" w:ascii="仿宋_GB2312" w:hAnsi="宋体" w:eastAsia="仿宋_GB2312" w:cs="Times New Roman"/>
          <w:color w:val="auto"/>
          <w:sz w:val="28"/>
          <w:szCs w:val="28"/>
        </w:rPr>
        <w:t>。备样存放在承检机构。</w:t>
      </w:r>
    </w:p>
    <w:p>
      <w:pPr>
        <w:adjustRightInd w:val="0"/>
        <w:snapToGrid w:val="0"/>
        <w:spacing w:line="360" w:lineRule="auto"/>
        <w:rPr>
          <w:rFonts w:ascii="仿宋_GB2312" w:hAnsi="宋体" w:eastAsia="仿宋_GB2312" w:cs="Times New Roman"/>
          <w:color w:val="auto"/>
          <w:sz w:val="28"/>
          <w:szCs w:val="28"/>
        </w:rPr>
      </w:pPr>
    </w:p>
    <w:p>
      <w:pPr>
        <w:snapToGrid w:val="0"/>
        <w:spacing w:line="360" w:lineRule="auto"/>
        <w:jc w:val="left"/>
        <w:rPr>
          <w:rFonts w:ascii="仿宋_GB2312" w:hAnsi="宋体" w:eastAsia="仿宋_GB2312" w:cs="Times New Roman"/>
          <w:b/>
          <w:color w:val="auto"/>
          <w:sz w:val="28"/>
          <w:szCs w:val="28"/>
        </w:rPr>
      </w:pPr>
      <w:r>
        <w:rPr>
          <w:rFonts w:ascii="仿宋_GB2312" w:hAnsi="宋体" w:eastAsia="仿宋_GB2312" w:cs="Times New Roman"/>
          <w:b/>
          <w:color w:val="auto"/>
          <w:sz w:val="28"/>
          <w:szCs w:val="28"/>
        </w:rPr>
        <w:t>5.6</w:t>
      </w:r>
      <w:r>
        <w:rPr>
          <w:rFonts w:hint="eastAsia" w:ascii="仿宋_GB2312" w:hAnsi="宋体" w:eastAsia="仿宋_GB2312" w:cs="Times New Roman"/>
          <w:b/>
          <w:color w:val="auto"/>
          <w:sz w:val="28"/>
          <w:szCs w:val="28"/>
        </w:rPr>
        <w:t>抽样单</w:t>
      </w:r>
    </w:p>
    <w:p>
      <w:pPr>
        <w:adjustRightInd w:val="0"/>
        <w:snapToGrid w:val="0"/>
        <w:spacing w:line="360" w:lineRule="auto"/>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应按有关规定填写抽样单，并记录被抽查产品及企业相关信息。</w:t>
      </w:r>
    </w:p>
    <w:p>
      <w:pPr>
        <w:snapToGrid w:val="0"/>
        <w:spacing w:line="360" w:lineRule="auto"/>
        <w:jc w:val="left"/>
        <w:rPr>
          <w:rFonts w:ascii="仿宋_GB2312" w:hAnsi="宋体" w:eastAsia="仿宋_GB2312" w:cs="Times New Roman"/>
          <w:b/>
          <w:color w:val="auto"/>
          <w:sz w:val="28"/>
          <w:szCs w:val="28"/>
        </w:rPr>
      </w:pPr>
    </w:p>
    <w:p>
      <w:pPr>
        <w:snapToGrid w:val="0"/>
        <w:spacing w:line="360" w:lineRule="auto"/>
        <w:jc w:val="left"/>
        <w:rPr>
          <w:rFonts w:ascii="仿宋_GB2312" w:hAnsi="宋体" w:eastAsia="仿宋_GB2312" w:cs="Times New Roman"/>
          <w:b/>
          <w:color w:val="auto"/>
          <w:sz w:val="28"/>
          <w:szCs w:val="28"/>
        </w:rPr>
      </w:pPr>
      <w:r>
        <w:rPr>
          <w:rFonts w:ascii="仿宋_GB2312" w:hAnsi="宋体" w:eastAsia="仿宋_GB2312" w:cs="Times New Roman"/>
          <w:b/>
          <w:color w:val="auto"/>
          <w:sz w:val="28"/>
          <w:szCs w:val="28"/>
        </w:rPr>
        <w:t>6</w:t>
      </w:r>
      <w:r>
        <w:rPr>
          <w:rFonts w:hint="eastAsia" w:ascii="仿宋_GB2312" w:hAnsi="宋体" w:eastAsia="仿宋_GB2312" w:cs="Times New Roman"/>
          <w:b/>
          <w:color w:val="auto"/>
          <w:sz w:val="28"/>
          <w:szCs w:val="28"/>
        </w:rPr>
        <w:t>.检验要求</w:t>
      </w:r>
    </w:p>
    <w:p>
      <w:pPr>
        <w:snapToGrid w:val="0"/>
        <w:spacing w:line="360" w:lineRule="auto"/>
        <w:jc w:val="left"/>
        <w:rPr>
          <w:rFonts w:ascii="仿宋_GB2312" w:hAnsi="宋体" w:eastAsia="仿宋_GB2312" w:cs="Times New Roman"/>
          <w:b/>
          <w:color w:val="auto"/>
          <w:sz w:val="28"/>
          <w:szCs w:val="28"/>
        </w:rPr>
      </w:pPr>
      <w:r>
        <w:rPr>
          <w:rFonts w:ascii="仿宋_GB2312" w:hAnsi="宋体" w:eastAsia="仿宋_GB2312" w:cs="Times New Roman"/>
          <w:b/>
          <w:color w:val="auto"/>
          <w:sz w:val="28"/>
          <w:szCs w:val="28"/>
        </w:rPr>
        <w:t>6</w:t>
      </w:r>
      <w:r>
        <w:rPr>
          <w:rFonts w:hint="eastAsia" w:ascii="仿宋_GB2312" w:hAnsi="宋体" w:eastAsia="仿宋_GB2312" w:cs="Times New Roman"/>
          <w:b/>
          <w:color w:val="auto"/>
          <w:sz w:val="28"/>
          <w:szCs w:val="28"/>
        </w:rPr>
        <w:t>.1检验项目</w:t>
      </w:r>
    </w:p>
    <w:p>
      <w:pPr>
        <w:snapToGrid w:val="0"/>
        <w:spacing w:line="360" w:lineRule="auto"/>
        <w:rPr>
          <w:rFonts w:ascii="仿宋_GB2312" w:hAnsi="宋体" w:eastAsia="仿宋_GB2312" w:cs="Times New Roman"/>
          <w:color w:val="auto"/>
          <w:sz w:val="28"/>
          <w:szCs w:val="28"/>
        </w:rPr>
      </w:pPr>
      <w:r>
        <w:rPr>
          <w:rFonts w:hint="eastAsia" w:ascii="仿宋_GB2312" w:hAnsi="宋体" w:eastAsia="仿宋_GB2312" w:cs="Times New Roman"/>
          <w:b/>
          <w:color w:val="auto"/>
          <w:sz w:val="28"/>
          <w:szCs w:val="28"/>
        </w:rPr>
        <w:t>6</w:t>
      </w:r>
      <w:r>
        <w:rPr>
          <w:rFonts w:ascii="仿宋_GB2312" w:hAnsi="宋体" w:eastAsia="仿宋_GB2312" w:cs="Times New Roman"/>
          <w:b/>
          <w:color w:val="auto"/>
          <w:sz w:val="28"/>
          <w:szCs w:val="28"/>
        </w:rPr>
        <w:t>.1.1</w:t>
      </w:r>
      <w:r>
        <w:rPr>
          <w:rFonts w:hint="eastAsia" w:ascii="仿宋_GB2312" w:hAnsi="宋体" w:eastAsia="仿宋_GB2312" w:cs="Times New Roman"/>
          <w:color w:val="auto"/>
          <w:sz w:val="28"/>
          <w:szCs w:val="28"/>
        </w:rPr>
        <w:t xml:space="preserve">通用硅酸盐水泥检验项目 </w:t>
      </w:r>
    </w:p>
    <w:tbl>
      <w:tblPr>
        <w:tblStyle w:val="5"/>
        <w:tblW w:w="89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157"/>
        <w:gridCol w:w="2564"/>
        <w:gridCol w:w="1049"/>
        <w:gridCol w:w="2098"/>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669"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序号</w:t>
            </w:r>
          </w:p>
        </w:tc>
        <w:tc>
          <w:tcPr>
            <w:tcW w:w="1157"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检验项目</w:t>
            </w:r>
          </w:p>
        </w:tc>
        <w:tc>
          <w:tcPr>
            <w:tcW w:w="2564"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依据法律法规</w:t>
            </w:r>
          </w:p>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或标准条款</w:t>
            </w:r>
          </w:p>
        </w:tc>
        <w:tc>
          <w:tcPr>
            <w:tcW w:w="1049"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强制性/推荐性</w:t>
            </w:r>
          </w:p>
        </w:tc>
        <w:tc>
          <w:tcPr>
            <w:tcW w:w="2098"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检测方法</w:t>
            </w:r>
          </w:p>
        </w:tc>
        <w:tc>
          <w:tcPr>
            <w:tcW w:w="1453"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69"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1</w:t>
            </w:r>
          </w:p>
        </w:tc>
        <w:tc>
          <w:tcPr>
            <w:tcW w:w="1157"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三氧化硫</w:t>
            </w:r>
          </w:p>
        </w:tc>
        <w:tc>
          <w:tcPr>
            <w:tcW w:w="2564"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GB175-2007中7.1</w:t>
            </w:r>
          </w:p>
        </w:tc>
        <w:tc>
          <w:tcPr>
            <w:tcW w:w="1049"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强制性</w:t>
            </w:r>
          </w:p>
        </w:tc>
        <w:tc>
          <w:tcPr>
            <w:tcW w:w="2098" w:type="dxa"/>
            <w:vMerge w:val="restart"/>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GB/T176</w:t>
            </w:r>
            <w:r>
              <w:rPr>
                <w:rFonts w:ascii="黑体" w:hAnsi="黑体" w:eastAsia="黑体" w:cs="Times New Roman"/>
                <w:color w:val="auto"/>
                <w:szCs w:val="21"/>
              </w:rPr>
              <w:t>-2017</w:t>
            </w:r>
          </w:p>
        </w:tc>
        <w:tc>
          <w:tcPr>
            <w:tcW w:w="1453"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69"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2</w:t>
            </w:r>
          </w:p>
        </w:tc>
        <w:tc>
          <w:tcPr>
            <w:tcW w:w="1157"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氧化镁</w:t>
            </w:r>
          </w:p>
        </w:tc>
        <w:tc>
          <w:tcPr>
            <w:tcW w:w="2564"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GB175-2007中7.1</w:t>
            </w:r>
          </w:p>
        </w:tc>
        <w:tc>
          <w:tcPr>
            <w:tcW w:w="1049"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强制性</w:t>
            </w:r>
          </w:p>
        </w:tc>
        <w:tc>
          <w:tcPr>
            <w:tcW w:w="2098" w:type="dxa"/>
            <w:vMerge w:val="continue"/>
            <w:vAlign w:val="center"/>
          </w:tcPr>
          <w:p>
            <w:pPr>
              <w:snapToGrid w:val="0"/>
              <w:jc w:val="center"/>
              <w:rPr>
                <w:rFonts w:ascii="黑体" w:hAnsi="黑体" w:eastAsia="黑体" w:cs="Times New Roman"/>
                <w:color w:val="auto"/>
                <w:szCs w:val="21"/>
              </w:rPr>
            </w:pPr>
          </w:p>
        </w:tc>
        <w:tc>
          <w:tcPr>
            <w:tcW w:w="1453"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69"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3</w:t>
            </w:r>
          </w:p>
        </w:tc>
        <w:tc>
          <w:tcPr>
            <w:tcW w:w="1157"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烧失量</w:t>
            </w:r>
          </w:p>
        </w:tc>
        <w:tc>
          <w:tcPr>
            <w:tcW w:w="2564"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GB175-2007中7.1</w:t>
            </w:r>
          </w:p>
        </w:tc>
        <w:tc>
          <w:tcPr>
            <w:tcW w:w="1049"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强制性</w:t>
            </w:r>
          </w:p>
        </w:tc>
        <w:tc>
          <w:tcPr>
            <w:tcW w:w="2098" w:type="dxa"/>
            <w:vMerge w:val="continue"/>
            <w:vAlign w:val="center"/>
          </w:tcPr>
          <w:p>
            <w:pPr>
              <w:snapToGrid w:val="0"/>
              <w:jc w:val="center"/>
              <w:rPr>
                <w:rFonts w:ascii="黑体" w:hAnsi="黑体" w:eastAsia="黑体" w:cs="Times New Roman"/>
                <w:color w:val="auto"/>
                <w:szCs w:val="21"/>
              </w:rPr>
            </w:pPr>
          </w:p>
        </w:tc>
        <w:tc>
          <w:tcPr>
            <w:tcW w:w="1453"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69"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4</w:t>
            </w:r>
          </w:p>
        </w:tc>
        <w:tc>
          <w:tcPr>
            <w:tcW w:w="1157"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不溶物</w:t>
            </w:r>
          </w:p>
        </w:tc>
        <w:tc>
          <w:tcPr>
            <w:tcW w:w="2564"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GB175-2007中7.1</w:t>
            </w:r>
          </w:p>
        </w:tc>
        <w:tc>
          <w:tcPr>
            <w:tcW w:w="1049"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强制性</w:t>
            </w:r>
          </w:p>
        </w:tc>
        <w:tc>
          <w:tcPr>
            <w:tcW w:w="2098" w:type="dxa"/>
            <w:vMerge w:val="continue"/>
            <w:vAlign w:val="center"/>
          </w:tcPr>
          <w:p>
            <w:pPr>
              <w:snapToGrid w:val="0"/>
              <w:jc w:val="center"/>
              <w:rPr>
                <w:rFonts w:ascii="黑体" w:hAnsi="黑体" w:eastAsia="黑体" w:cs="Times New Roman"/>
                <w:color w:val="auto"/>
                <w:szCs w:val="21"/>
              </w:rPr>
            </w:pPr>
          </w:p>
        </w:tc>
        <w:tc>
          <w:tcPr>
            <w:tcW w:w="1453"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69"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5</w:t>
            </w:r>
          </w:p>
        </w:tc>
        <w:tc>
          <w:tcPr>
            <w:tcW w:w="1157"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氯离子</w:t>
            </w:r>
          </w:p>
        </w:tc>
        <w:tc>
          <w:tcPr>
            <w:tcW w:w="2564"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GB175-2007中7.1</w:t>
            </w:r>
          </w:p>
        </w:tc>
        <w:tc>
          <w:tcPr>
            <w:tcW w:w="1049"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强制性</w:t>
            </w:r>
          </w:p>
        </w:tc>
        <w:tc>
          <w:tcPr>
            <w:tcW w:w="2098" w:type="dxa"/>
            <w:vMerge w:val="continue"/>
            <w:vAlign w:val="center"/>
          </w:tcPr>
          <w:p>
            <w:pPr>
              <w:snapToGrid w:val="0"/>
              <w:jc w:val="center"/>
              <w:rPr>
                <w:rFonts w:ascii="黑体" w:hAnsi="黑体" w:eastAsia="黑体" w:cs="Times New Roman"/>
                <w:color w:val="auto"/>
                <w:szCs w:val="21"/>
              </w:rPr>
            </w:pPr>
          </w:p>
        </w:tc>
        <w:tc>
          <w:tcPr>
            <w:tcW w:w="1453"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69"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6</w:t>
            </w:r>
          </w:p>
        </w:tc>
        <w:tc>
          <w:tcPr>
            <w:tcW w:w="1157"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凝结时间</w:t>
            </w:r>
          </w:p>
        </w:tc>
        <w:tc>
          <w:tcPr>
            <w:tcW w:w="2564"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 xml:space="preserve">GB175-2007中7.3 </w:t>
            </w:r>
          </w:p>
        </w:tc>
        <w:tc>
          <w:tcPr>
            <w:tcW w:w="1049"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强制性</w:t>
            </w:r>
          </w:p>
        </w:tc>
        <w:tc>
          <w:tcPr>
            <w:tcW w:w="2098" w:type="dxa"/>
            <w:vMerge w:val="restart"/>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GB/T1346-2011</w:t>
            </w:r>
          </w:p>
        </w:tc>
        <w:tc>
          <w:tcPr>
            <w:tcW w:w="1453"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69"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7</w:t>
            </w:r>
          </w:p>
        </w:tc>
        <w:tc>
          <w:tcPr>
            <w:tcW w:w="1157"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安定性</w:t>
            </w:r>
          </w:p>
        </w:tc>
        <w:tc>
          <w:tcPr>
            <w:tcW w:w="2564"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GB175-2007中7.3</w:t>
            </w:r>
          </w:p>
        </w:tc>
        <w:tc>
          <w:tcPr>
            <w:tcW w:w="1049"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强制性</w:t>
            </w:r>
          </w:p>
        </w:tc>
        <w:tc>
          <w:tcPr>
            <w:tcW w:w="2098" w:type="dxa"/>
            <w:vMerge w:val="continue"/>
            <w:vAlign w:val="center"/>
          </w:tcPr>
          <w:p>
            <w:pPr>
              <w:snapToGrid w:val="0"/>
              <w:jc w:val="center"/>
              <w:rPr>
                <w:rFonts w:ascii="黑体" w:hAnsi="黑体" w:eastAsia="黑体" w:cs="Times New Roman"/>
                <w:color w:val="auto"/>
                <w:szCs w:val="21"/>
              </w:rPr>
            </w:pPr>
          </w:p>
        </w:tc>
        <w:tc>
          <w:tcPr>
            <w:tcW w:w="1453"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69"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8</w:t>
            </w:r>
          </w:p>
        </w:tc>
        <w:tc>
          <w:tcPr>
            <w:tcW w:w="1157"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强度</w:t>
            </w:r>
          </w:p>
        </w:tc>
        <w:tc>
          <w:tcPr>
            <w:tcW w:w="2564"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GB175-2007中7.3</w:t>
            </w:r>
          </w:p>
        </w:tc>
        <w:tc>
          <w:tcPr>
            <w:tcW w:w="1049"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强制性</w:t>
            </w:r>
          </w:p>
        </w:tc>
        <w:tc>
          <w:tcPr>
            <w:tcW w:w="2098"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GB/T17671-1999</w:t>
            </w:r>
          </w:p>
        </w:tc>
        <w:tc>
          <w:tcPr>
            <w:tcW w:w="1453"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69" w:type="dxa"/>
            <w:vAlign w:val="center"/>
          </w:tcPr>
          <w:p>
            <w:pPr>
              <w:snapToGrid w:val="0"/>
              <w:jc w:val="center"/>
              <w:rPr>
                <w:rFonts w:ascii="黑体" w:hAnsi="黑体" w:eastAsia="黑体" w:cs="Times New Roman"/>
                <w:color w:val="auto"/>
                <w:szCs w:val="21"/>
              </w:rPr>
            </w:pPr>
            <w:r>
              <w:rPr>
                <w:rFonts w:ascii="黑体" w:hAnsi="黑体" w:eastAsia="黑体" w:cs="Times New Roman"/>
                <w:color w:val="auto"/>
                <w:szCs w:val="21"/>
              </w:rPr>
              <w:t>9</w:t>
            </w:r>
          </w:p>
        </w:tc>
        <w:tc>
          <w:tcPr>
            <w:tcW w:w="1157"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铬（Ⅵ）</w:t>
            </w:r>
          </w:p>
        </w:tc>
        <w:tc>
          <w:tcPr>
            <w:tcW w:w="2564"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GB31893-2015</w:t>
            </w:r>
          </w:p>
        </w:tc>
        <w:tc>
          <w:tcPr>
            <w:tcW w:w="1049"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强制性</w:t>
            </w:r>
          </w:p>
        </w:tc>
        <w:tc>
          <w:tcPr>
            <w:tcW w:w="2098"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GB31893-2015</w:t>
            </w:r>
          </w:p>
        </w:tc>
        <w:tc>
          <w:tcPr>
            <w:tcW w:w="1453"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69"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备注</w:t>
            </w:r>
          </w:p>
        </w:tc>
        <w:tc>
          <w:tcPr>
            <w:tcW w:w="8321" w:type="dxa"/>
            <w:gridSpan w:val="5"/>
            <w:vAlign w:val="center"/>
          </w:tcPr>
          <w:p>
            <w:pPr>
              <w:snapToGrid w:val="0"/>
              <w:rPr>
                <w:rFonts w:ascii="黑体" w:hAnsi="黑体" w:eastAsia="黑体" w:cs="Times New Roman"/>
                <w:color w:val="auto"/>
                <w:szCs w:val="21"/>
              </w:rPr>
            </w:pPr>
            <w:r>
              <w:rPr>
                <w:rFonts w:hint="eastAsia" w:ascii="黑体" w:hAnsi="黑体" w:eastAsia="黑体" w:cs="Times New Roman"/>
                <w:color w:val="auto"/>
                <w:szCs w:val="21"/>
              </w:rPr>
              <w:t>不同品种等级通用硅酸盐水泥的检验项目按照GB175-2007 《通用硅酸盐水泥》的规定进行。</w:t>
            </w:r>
          </w:p>
        </w:tc>
      </w:tr>
    </w:tbl>
    <w:p>
      <w:pPr>
        <w:snapToGrid w:val="0"/>
        <w:spacing w:line="460" w:lineRule="exact"/>
        <w:jc w:val="center"/>
        <w:rPr>
          <w:rFonts w:ascii="宋体" w:hAnsi="宋体"/>
          <w:b/>
          <w:snapToGrid w:val="0"/>
          <w:color w:val="auto"/>
          <w:sz w:val="18"/>
          <w:szCs w:val="18"/>
        </w:rPr>
      </w:pPr>
    </w:p>
    <w:p>
      <w:pPr>
        <w:snapToGrid w:val="0"/>
        <w:spacing w:line="360" w:lineRule="auto"/>
        <w:rPr>
          <w:rFonts w:ascii="仿宋_GB2312" w:hAnsi="宋体" w:eastAsia="仿宋_GB2312" w:cs="Times New Roman"/>
          <w:color w:val="auto"/>
          <w:sz w:val="28"/>
          <w:szCs w:val="28"/>
        </w:rPr>
      </w:pPr>
      <w:r>
        <w:rPr>
          <w:rFonts w:hint="eastAsia" w:ascii="仿宋_GB2312" w:hAnsi="宋体" w:eastAsia="仿宋_GB2312" w:cs="Times New Roman"/>
          <w:b/>
          <w:color w:val="auto"/>
          <w:sz w:val="28"/>
          <w:szCs w:val="28"/>
        </w:rPr>
        <w:t>6</w:t>
      </w:r>
      <w:r>
        <w:rPr>
          <w:rFonts w:ascii="仿宋_GB2312" w:hAnsi="宋体" w:eastAsia="仿宋_GB2312" w:cs="Times New Roman"/>
          <w:b/>
          <w:color w:val="auto"/>
          <w:sz w:val="28"/>
          <w:szCs w:val="28"/>
        </w:rPr>
        <w:t>.1.2</w:t>
      </w:r>
      <w:r>
        <w:rPr>
          <w:rFonts w:hint="eastAsia" w:ascii="仿宋_GB2312" w:hAnsi="宋体" w:eastAsia="仿宋_GB2312" w:cs="Times New Roman"/>
          <w:color w:val="auto"/>
          <w:sz w:val="28"/>
          <w:szCs w:val="28"/>
        </w:rPr>
        <w:t>白色硅酸盐水泥检验项目及重要程度分类</w:t>
      </w:r>
    </w:p>
    <w:tbl>
      <w:tblPr>
        <w:tblStyle w:val="5"/>
        <w:tblW w:w="8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315"/>
        <w:gridCol w:w="2543"/>
        <w:gridCol w:w="1040"/>
        <w:gridCol w:w="2081"/>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495"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序号</w:t>
            </w:r>
          </w:p>
        </w:tc>
        <w:tc>
          <w:tcPr>
            <w:tcW w:w="1315"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检验项目</w:t>
            </w:r>
          </w:p>
        </w:tc>
        <w:tc>
          <w:tcPr>
            <w:tcW w:w="2543"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依据法律法规</w:t>
            </w:r>
          </w:p>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或标准条款</w:t>
            </w:r>
          </w:p>
        </w:tc>
        <w:tc>
          <w:tcPr>
            <w:tcW w:w="1040"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强制性/推荐性</w:t>
            </w:r>
          </w:p>
        </w:tc>
        <w:tc>
          <w:tcPr>
            <w:tcW w:w="2081"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检测方法</w:t>
            </w:r>
          </w:p>
        </w:tc>
        <w:tc>
          <w:tcPr>
            <w:tcW w:w="1486"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5"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1</w:t>
            </w:r>
          </w:p>
        </w:tc>
        <w:tc>
          <w:tcPr>
            <w:tcW w:w="1315"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三氧化硫</w:t>
            </w:r>
          </w:p>
        </w:tc>
        <w:tc>
          <w:tcPr>
            <w:tcW w:w="2543"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GB/T2015-2017中6.1.1</w:t>
            </w:r>
          </w:p>
        </w:tc>
        <w:tc>
          <w:tcPr>
            <w:tcW w:w="1040" w:type="dxa"/>
            <w:vAlign w:val="center"/>
          </w:tcPr>
          <w:p>
            <w:pPr>
              <w:jc w:val="center"/>
              <w:rPr>
                <w:rFonts w:ascii="黑体" w:hAnsi="黑体" w:eastAsia="黑体" w:cs="Times New Roman"/>
                <w:color w:val="auto"/>
                <w:szCs w:val="21"/>
              </w:rPr>
            </w:pPr>
            <w:r>
              <w:rPr>
                <w:rFonts w:hint="eastAsia" w:ascii="黑体" w:hAnsi="黑体" w:eastAsia="黑体" w:cs="Times New Roman"/>
                <w:color w:val="auto"/>
                <w:szCs w:val="21"/>
              </w:rPr>
              <w:t>推荐性</w:t>
            </w:r>
          </w:p>
        </w:tc>
        <w:tc>
          <w:tcPr>
            <w:tcW w:w="2081"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G</w:t>
            </w:r>
            <w:r>
              <w:rPr>
                <w:rFonts w:ascii="黑体" w:hAnsi="黑体" w:eastAsia="黑体" w:cs="Times New Roman"/>
                <w:color w:val="auto"/>
                <w:szCs w:val="21"/>
              </w:rPr>
              <w:t>B/T 176-2017/6.5</w:t>
            </w:r>
          </w:p>
        </w:tc>
        <w:tc>
          <w:tcPr>
            <w:tcW w:w="1486"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5"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2</w:t>
            </w:r>
          </w:p>
        </w:tc>
        <w:tc>
          <w:tcPr>
            <w:tcW w:w="1315"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凝结时间</w:t>
            </w:r>
          </w:p>
        </w:tc>
        <w:tc>
          <w:tcPr>
            <w:tcW w:w="2543"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GB/T2015-2017中6.2.3</w:t>
            </w:r>
          </w:p>
        </w:tc>
        <w:tc>
          <w:tcPr>
            <w:tcW w:w="1040" w:type="dxa"/>
            <w:vAlign w:val="center"/>
          </w:tcPr>
          <w:p>
            <w:pPr>
              <w:jc w:val="center"/>
              <w:rPr>
                <w:rFonts w:ascii="黑体" w:hAnsi="黑体" w:eastAsia="黑体" w:cs="Times New Roman"/>
                <w:color w:val="auto"/>
                <w:szCs w:val="21"/>
              </w:rPr>
            </w:pPr>
            <w:r>
              <w:rPr>
                <w:rFonts w:hint="eastAsia" w:ascii="黑体" w:hAnsi="黑体" w:eastAsia="黑体" w:cs="Times New Roman"/>
                <w:color w:val="auto"/>
                <w:szCs w:val="21"/>
              </w:rPr>
              <w:t>推荐性</w:t>
            </w:r>
          </w:p>
        </w:tc>
        <w:tc>
          <w:tcPr>
            <w:tcW w:w="2081"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G</w:t>
            </w:r>
            <w:r>
              <w:rPr>
                <w:rFonts w:ascii="黑体" w:hAnsi="黑体" w:eastAsia="黑体" w:cs="Times New Roman"/>
                <w:color w:val="auto"/>
                <w:szCs w:val="21"/>
              </w:rPr>
              <w:t>B/T 1346-2011</w:t>
            </w:r>
          </w:p>
        </w:tc>
        <w:tc>
          <w:tcPr>
            <w:tcW w:w="1486"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5"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3</w:t>
            </w:r>
          </w:p>
        </w:tc>
        <w:tc>
          <w:tcPr>
            <w:tcW w:w="1315"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安定性</w:t>
            </w:r>
          </w:p>
        </w:tc>
        <w:tc>
          <w:tcPr>
            <w:tcW w:w="2543"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GB/T2015-2017中6.2.2</w:t>
            </w:r>
          </w:p>
        </w:tc>
        <w:tc>
          <w:tcPr>
            <w:tcW w:w="1040" w:type="dxa"/>
            <w:vAlign w:val="center"/>
          </w:tcPr>
          <w:p>
            <w:pPr>
              <w:jc w:val="center"/>
              <w:rPr>
                <w:rFonts w:ascii="黑体" w:hAnsi="黑体" w:eastAsia="黑体" w:cs="Times New Roman"/>
                <w:color w:val="auto"/>
                <w:szCs w:val="21"/>
              </w:rPr>
            </w:pPr>
            <w:r>
              <w:rPr>
                <w:rFonts w:hint="eastAsia" w:ascii="黑体" w:hAnsi="黑体" w:eastAsia="黑体" w:cs="Times New Roman"/>
                <w:color w:val="auto"/>
                <w:szCs w:val="21"/>
              </w:rPr>
              <w:t>推荐性</w:t>
            </w:r>
          </w:p>
        </w:tc>
        <w:tc>
          <w:tcPr>
            <w:tcW w:w="2081"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G</w:t>
            </w:r>
            <w:r>
              <w:rPr>
                <w:rFonts w:ascii="黑体" w:hAnsi="黑体" w:eastAsia="黑体" w:cs="Times New Roman"/>
                <w:color w:val="auto"/>
                <w:szCs w:val="21"/>
              </w:rPr>
              <w:t>B/T 1346-2011</w:t>
            </w:r>
          </w:p>
        </w:tc>
        <w:tc>
          <w:tcPr>
            <w:tcW w:w="1486"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5"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4</w:t>
            </w:r>
          </w:p>
        </w:tc>
        <w:tc>
          <w:tcPr>
            <w:tcW w:w="1315"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强度</w:t>
            </w:r>
          </w:p>
        </w:tc>
        <w:tc>
          <w:tcPr>
            <w:tcW w:w="2543"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GB/T2015-2017中6.2.5</w:t>
            </w:r>
          </w:p>
        </w:tc>
        <w:tc>
          <w:tcPr>
            <w:tcW w:w="1040" w:type="dxa"/>
            <w:vAlign w:val="center"/>
          </w:tcPr>
          <w:p>
            <w:pPr>
              <w:jc w:val="center"/>
              <w:rPr>
                <w:rFonts w:ascii="黑体" w:hAnsi="黑体" w:eastAsia="黑体" w:cs="Times New Roman"/>
                <w:color w:val="auto"/>
                <w:szCs w:val="21"/>
              </w:rPr>
            </w:pPr>
            <w:r>
              <w:rPr>
                <w:rFonts w:hint="eastAsia" w:ascii="黑体" w:hAnsi="黑体" w:eastAsia="黑体" w:cs="Times New Roman"/>
                <w:color w:val="auto"/>
                <w:szCs w:val="21"/>
              </w:rPr>
              <w:t>推荐性</w:t>
            </w:r>
          </w:p>
        </w:tc>
        <w:tc>
          <w:tcPr>
            <w:tcW w:w="2081"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G</w:t>
            </w:r>
            <w:r>
              <w:rPr>
                <w:rFonts w:ascii="黑体" w:hAnsi="黑体" w:eastAsia="黑体" w:cs="Times New Roman"/>
                <w:color w:val="auto"/>
                <w:szCs w:val="21"/>
              </w:rPr>
              <w:t>B/T 17671-1999</w:t>
            </w:r>
          </w:p>
        </w:tc>
        <w:tc>
          <w:tcPr>
            <w:tcW w:w="1486"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5"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5</w:t>
            </w:r>
          </w:p>
        </w:tc>
        <w:tc>
          <w:tcPr>
            <w:tcW w:w="1315"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白度</w:t>
            </w:r>
          </w:p>
        </w:tc>
        <w:tc>
          <w:tcPr>
            <w:tcW w:w="2543"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GB/T2015-2017中6.2.4</w:t>
            </w:r>
          </w:p>
        </w:tc>
        <w:tc>
          <w:tcPr>
            <w:tcW w:w="1040"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推荐性</w:t>
            </w:r>
          </w:p>
        </w:tc>
        <w:tc>
          <w:tcPr>
            <w:tcW w:w="2081" w:type="dxa"/>
            <w:vAlign w:val="center"/>
          </w:tcPr>
          <w:p>
            <w:pPr>
              <w:snapToGrid w:val="0"/>
              <w:jc w:val="center"/>
              <w:rPr>
                <w:rFonts w:ascii="黑体" w:hAnsi="黑体" w:eastAsia="黑体" w:cs="Times New Roman"/>
                <w:color w:val="auto"/>
                <w:szCs w:val="21"/>
              </w:rPr>
            </w:pPr>
            <w:r>
              <w:rPr>
                <w:rFonts w:ascii="黑体" w:hAnsi="黑体" w:eastAsia="黑体" w:cs="Times New Roman"/>
                <w:color w:val="auto"/>
                <w:szCs w:val="21"/>
              </w:rPr>
              <w:t>GB/T 5950-2008</w:t>
            </w:r>
          </w:p>
        </w:tc>
        <w:tc>
          <w:tcPr>
            <w:tcW w:w="1486"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5"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6</w:t>
            </w:r>
          </w:p>
        </w:tc>
        <w:tc>
          <w:tcPr>
            <w:tcW w:w="1315"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细度</w:t>
            </w:r>
          </w:p>
        </w:tc>
        <w:tc>
          <w:tcPr>
            <w:tcW w:w="2543"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GB/T2015-2017中6.2.1</w:t>
            </w:r>
          </w:p>
        </w:tc>
        <w:tc>
          <w:tcPr>
            <w:tcW w:w="1040"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推荐性</w:t>
            </w:r>
          </w:p>
        </w:tc>
        <w:tc>
          <w:tcPr>
            <w:tcW w:w="2081" w:type="dxa"/>
            <w:vAlign w:val="center"/>
          </w:tcPr>
          <w:p>
            <w:pPr>
              <w:snapToGrid w:val="0"/>
              <w:jc w:val="center"/>
              <w:rPr>
                <w:rFonts w:ascii="黑体" w:hAnsi="黑体" w:eastAsia="黑体" w:cs="Times New Roman"/>
                <w:color w:val="auto"/>
                <w:szCs w:val="21"/>
              </w:rPr>
            </w:pPr>
            <w:r>
              <w:rPr>
                <w:rFonts w:ascii="黑体" w:hAnsi="黑体" w:eastAsia="黑体" w:cs="Times New Roman"/>
                <w:color w:val="auto"/>
                <w:szCs w:val="21"/>
              </w:rPr>
              <w:t>GB/T 1345-2005</w:t>
            </w:r>
          </w:p>
        </w:tc>
        <w:tc>
          <w:tcPr>
            <w:tcW w:w="1486"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5" w:type="dxa"/>
            <w:vAlign w:val="center"/>
          </w:tcPr>
          <w:p>
            <w:pPr>
              <w:snapToGrid w:val="0"/>
              <w:jc w:val="center"/>
              <w:rPr>
                <w:rFonts w:ascii="黑体" w:hAnsi="黑体" w:eastAsia="黑体" w:cs="Times New Roman"/>
                <w:color w:val="auto"/>
                <w:szCs w:val="21"/>
              </w:rPr>
            </w:pPr>
            <w:r>
              <w:rPr>
                <w:rFonts w:ascii="黑体" w:hAnsi="黑体" w:eastAsia="黑体" w:cs="Times New Roman"/>
                <w:color w:val="auto"/>
                <w:szCs w:val="21"/>
              </w:rPr>
              <w:t>7</w:t>
            </w:r>
          </w:p>
        </w:tc>
        <w:tc>
          <w:tcPr>
            <w:tcW w:w="1315"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铬（Ⅵ）</w:t>
            </w:r>
          </w:p>
        </w:tc>
        <w:tc>
          <w:tcPr>
            <w:tcW w:w="2543"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GB/T2015-2017中6.1.2</w:t>
            </w:r>
          </w:p>
        </w:tc>
        <w:tc>
          <w:tcPr>
            <w:tcW w:w="1040"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推荐性</w:t>
            </w:r>
          </w:p>
        </w:tc>
        <w:tc>
          <w:tcPr>
            <w:tcW w:w="2081"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G</w:t>
            </w:r>
            <w:r>
              <w:rPr>
                <w:rFonts w:ascii="黑体" w:hAnsi="黑体" w:eastAsia="黑体" w:cs="Times New Roman"/>
                <w:color w:val="auto"/>
                <w:szCs w:val="21"/>
              </w:rPr>
              <w:t>B 31893-2015</w:t>
            </w:r>
          </w:p>
        </w:tc>
        <w:tc>
          <w:tcPr>
            <w:tcW w:w="1486"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5"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备注</w:t>
            </w:r>
          </w:p>
        </w:tc>
        <w:tc>
          <w:tcPr>
            <w:tcW w:w="8465" w:type="dxa"/>
            <w:gridSpan w:val="5"/>
            <w:vAlign w:val="center"/>
          </w:tcPr>
          <w:p>
            <w:pPr>
              <w:numPr>
                <w:ilvl w:val="0"/>
                <w:numId w:val="1"/>
              </w:numPr>
              <w:snapToGrid w:val="0"/>
              <w:ind w:left="0"/>
              <w:rPr>
                <w:rFonts w:ascii="黑体" w:hAnsi="黑体" w:eastAsia="黑体" w:cs="Times New Roman"/>
                <w:color w:val="auto"/>
                <w:szCs w:val="21"/>
              </w:rPr>
            </w:pPr>
            <w:r>
              <w:rPr>
                <w:rFonts w:hint="eastAsia" w:ascii="黑体" w:hAnsi="黑体" w:eastAsia="黑体" w:cs="Times New Roman"/>
                <w:color w:val="auto"/>
                <w:szCs w:val="21"/>
              </w:rPr>
              <w:t>不同强度等级白色硅酸盐水泥按GB/T2015-2017《白色硅酸盐水泥》的规定进行。</w:t>
            </w:r>
          </w:p>
        </w:tc>
      </w:tr>
    </w:tbl>
    <w:p>
      <w:pPr>
        <w:snapToGrid w:val="0"/>
        <w:spacing w:line="460" w:lineRule="exact"/>
        <w:rPr>
          <w:rFonts w:ascii="宋体" w:hAnsi="宋体"/>
          <w:b/>
          <w:color w:val="auto"/>
          <w:szCs w:val="21"/>
        </w:rPr>
      </w:pPr>
    </w:p>
    <w:p>
      <w:pPr>
        <w:snapToGrid w:val="0"/>
        <w:spacing w:line="360" w:lineRule="auto"/>
        <w:jc w:val="left"/>
        <w:rPr>
          <w:rFonts w:ascii="仿宋_GB2312" w:hAnsi="Times New Roman" w:eastAsia="仿宋_GB2312" w:cs="Sim Sun"/>
          <w:b/>
          <w:color w:val="auto"/>
          <w:kern w:val="0"/>
          <w:sz w:val="28"/>
          <w:szCs w:val="28"/>
        </w:rPr>
      </w:pPr>
      <w:r>
        <w:rPr>
          <w:rFonts w:ascii="仿宋_GB2312" w:hAnsi="Times New Roman" w:eastAsia="仿宋_GB2312" w:cs="Sim Sun"/>
          <w:b/>
          <w:color w:val="auto"/>
          <w:kern w:val="0"/>
          <w:sz w:val="28"/>
          <w:szCs w:val="28"/>
        </w:rPr>
        <w:t>6</w:t>
      </w:r>
      <w:r>
        <w:rPr>
          <w:rFonts w:hint="eastAsia" w:ascii="仿宋_GB2312" w:hAnsi="Times New Roman" w:eastAsia="仿宋_GB2312" w:cs="Sim Sun"/>
          <w:b/>
          <w:color w:val="auto"/>
          <w:kern w:val="0"/>
          <w:sz w:val="28"/>
          <w:szCs w:val="28"/>
        </w:rPr>
        <w:t>.2检验应注意的问题</w:t>
      </w:r>
    </w:p>
    <w:p>
      <w:pPr>
        <w:snapToGrid w:val="0"/>
        <w:spacing w:line="360" w:lineRule="auto"/>
        <w:jc w:val="left"/>
        <w:rPr>
          <w:rFonts w:ascii="仿宋_GB2312" w:hAnsi="Times New Roman" w:eastAsia="仿宋_GB2312" w:cs="Sim Sun"/>
          <w:color w:val="auto"/>
          <w:kern w:val="0"/>
          <w:sz w:val="28"/>
          <w:szCs w:val="28"/>
        </w:rPr>
      </w:pPr>
      <w:r>
        <w:rPr>
          <w:rFonts w:hint="eastAsia" w:ascii="仿宋_GB2312" w:hAnsi="Times New Roman" w:eastAsia="仿宋_GB2312" w:cs="Sim Sun"/>
          <w:b/>
          <w:color w:val="auto"/>
          <w:kern w:val="0"/>
          <w:sz w:val="28"/>
          <w:szCs w:val="28"/>
        </w:rPr>
        <w:t>6</w:t>
      </w:r>
      <w:r>
        <w:rPr>
          <w:rFonts w:ascii="仿宋_GB2312" w:hAnsi="Times New Roman" w:eastAsia="仿宋_GB2312" w:cs="Sim Sun"/>
          <w:b/>
          <w:color w:val="auto"/>
          <w:kern w:val="0"/>
          <w:sz w:val="28"/>
          <w:szCs w:val="28"/>
        </w:rPr>
        <w:t>.2.1</w:t>
      </w:r>
      <w:r>
        <w:rPr>
          <w:rFonts w:hint="eastAsia" w:ascii="仿宋_GB2312" w:hAnsi="Times New Roman" w:eastAsia="仿宋_GB2312" w:cs="Sim Sun"/>
          <w:color w:val="auto"/>
          <w:kern w:val="0"/>
          <w:sz w:val="28"/>
          <w:szCs w:val="28"/>
        </w:rPr>
        <w:t>检验机构接收样品应当有专人负责检查、记录样品的外观、状态、封条有无破损及其他可能对检测结果或者综合判定产生影响的情况，并确认样品与抽样单的记录是否相符，对检测和备用样品分别加贴相应标识后入库。</w:t>
      </w:r>
    </w:p>
    <w:p>
      <w:pPr>
        <w:snapToGrid w:val="0"/>
        <w:spacing w:line="360" w:lineRule="auto"/>
        <w:jc w:val="left"/>
        <w:rPr>
          <w:rFonts w:ascii="仿宋_GB2312" w:hAnsi="Times New Roman" w:eastAsia="仿宋_GB2312" w:cs="Sim Sun"/>
          <w:color w:val="auto"/>
          <w:kern w:val="0"/>
          <w:sz w:val="28"/>
          <w:szCs w:val="28"/>
        </w:rPr>
      </w:pPr>
      <w:r>
        <w:rPr>
          <w:rFonts w:ascii="仿宋_GB2312" w:hAnsi="Times New Roman" w:eastAsia="仿宋_GB2312" w:cs="Sim Sun"/>
          <w:b/>
          <w:color w:val="auto"/>
          <w:kern w:val="0"/>
          <w:sz w:val="28"/>
          <w:szCs w:val="28"/>
        </w:rPr>
        <w:t>6.2.2</w:t>
      </w:r>
      <w:r>
        <w:rPr>
          <w:rFonts w:hint="eastAsia" w:ascii="仿宋_GB2312" w:hAnsi="Times New Roman" w:eastAsia="仿宋_GB2312" w:cs="Sim Sun"/>
          <w:color w:val="auto"/>
          <w:kern w:val="0"/>
          <w:sz w:val="28"/>
          <w:szCs w:val="28"/>
        </w:rPr>
        <w:t>如被检产品明示执行标准版本已被新版本替换，则以产品明示生产日期为准判定检测用标准版本：生产日期在新版本标准生效日期之前，按旧版本标准进行检测，生产日期在新版本生效日期之后，则按新版本标准进行检测。</w:t>
      </w:r>
    </w:p>
    <w:p>
      <w:pPr>
        <w:snapToGrid w:val="0"/>
        <w:spacing w:line="360" w:lineRule="auto"/>
        <w:jc w:val="left"/>
        <w:rPr>
          <w:rFonts w:ascii="仿宋_GB2312" w:hAnsi="Times New Roman" w:eastAsia="仿宋_GB2312" w:cs="Sim Sun"/>
          <w:color w:val="auto"/>
          <w:kern w:val="0"/>
          <w:sz w:val="28"/>
          <w:szCs w:val="28"/>
        </w:rPr>
      </w:pPr>
      <w:r>
        <w:rPr>
          <w:rFonts w:ascii="仿宋_GB2312" w:hAnsi="Times New Roman" w:eastAsia="仿宋_GB2312" w:cs="Sim Sun"/>
          <w:b/>
          <w:color w:val="auto"/>
          <w:kern w:val="0"/>
          <w:sz w:val="28"/>
          <w:szCs w:val="28"/>
        </w:rPr>
        <w:t>6</w:t>
      </w:r>
      <w:r>
        <w:rPr>
          <w:rFonts w:hint="eastAsia" w:ascii="仿宋_GB2312" w:hAnsi="Times New Roman" w:eastAsia="仿宋_GB2312" w:cs="Sim Sun"/>
          <w:b/>
          <w:color w:val="auto"/>
          <w:kern w:val="0"/>
          <w:sz w:val="28"/>
          <w:szCs w:val="28"/>
        </w:rPr>
        <w:t>.2.</w:t>
      </w:r>
      <w:r>
        <w:rPr>
          <w:rFonts w:ascii="仿宋_GB2312" w:hAnsi="Times New Roman" w:eastAsia="仿宋_GB2312" w:cs="Sim Sun"/>
          <w:b/>
          <w:color w:val="auto"/>
          <w:kern w:val="0"/>
          <w:sz w:val="28"/>
          <w:szCs w:val="28"/>
        </w:rPr>
        <w:t>3</w:t>
      </w:r>
      <w:r>
        <w:rPr>
          <w:rFonts w:hint="eastAsia" w:ascii="仿宋_GB2312" w:hAnsi="Times New Roman" w:eastAsia="仿宋_GB2312" w:cs="Sim Sun"/>
          <w:color w:val="auto"/>
          <w:kern w:val="0"/>
          <w:sz w:val="28"/>
          <w:szCs w:val="28"/>
        </w:rPr>
        <w:t xml:space="preserve"> 当方法标准中有基准法和代用法时，检验结果为临界值时以基准法结果为准。</w:t>
      </w:r>
    </w:p>
    <w:p>
      <w:pPr>
        <w:snapToGrid w:val="0"/>
        <w:spacing w:line="360" w:lineRule="auto"/>
        <w:jc w:val="left"/>
        <w:rPr>
          <w:rFonts w:ascii="仿宋_GB2312" w:hAnsi="Times New Roman" w:eastAsia="仿宋_GB2312" w:cs="Sim Sun"/>
          <w:color w:val="auto"/>
          <w:kern w:val="0"/>
          <w:sz w:val="28"/>
          <w:szCs w:val="28"/>
        </w:rPr>
      </w:pPr>
      <w:r>
        <w:rPr>
          <w:rFonts w:ascii="仿宋_GB2312" w:hAnsi="Times New Roman" w:eastAsia="仿宋_GB2312" w:cs="Sim Sun"/>
          <w:b/>
          <w:color w:val="auto"/>
          <w:kern w:val="0"/>
          <w:sz w:val="28"/>
          <w:szCs w:val="28"/>
        </w:rPr>
        <w:t>6</w:t>
      </w:r>
      <w:r>
        <w:rPr>
          <w:rFonts w:hint="eastAsia" w:ascii="仿宋_GB2312" w:hAnsi="Times New Roman" w:eastAsia="仿宋_GB2312" w:cs="Sim Sun"/>
          <w:b/>
          <w:color w:val="auto"/>
          <w:kern w:val="0"/>
          <w:sz w:val="28"/>
          <w:szCs w:val="28"/>
        </w:rPr>
        <w:t>.2.</w:t>
      </w:r>
      <w:r>
        <w:rPr>
          <w:rFonts w:ascii="仿宋_GB2312" w:hAnsi="Times New Roman" w:eastAsia="仿宋_GB2312" w:cs="Sim Sun"/>
          <w:b/>
          <w:color w:val="auto"/>
          <w:kern w:val="0"/>
          <w:sz w:val="28"/>
          <w:szCs w:val="28"/>
        </w:rPr>
        <w:t>4</w:t>
      </w:r>
      <w:r>
        <w:rPr>
          <w:rFonts w:hint="eastAsia" w:ascii="仿宋_GB2312" w:hAnsi="Times New Roman" w:eastAsia="仿宋_GB2312" w:cs="Sim Sun"/>
          <w:color w:val="auto"/>
          <w:kern w:val="0"/>
          <w:sz w:val="28"/>
          <w:szCs w:val="28"/>
        </w:rPr>
        <w:t>当硅酸盐水泥和普通硅酸盐水泥中氧化镁含量大于5.0％时，应进行压蒸安定性检验，压蒸安定性检验合格后，则水泥中氧化镁允许放宽至6.0％。</w:t>
      </w:r>
    </w:p>
    <w:p>
      <w:pPr>
        <w:snapToGrid w:val="0"/>
        <w:spacing w:line="360" w:lineRule="auto"/>
        <w:jc w:val="left"/>
        <w:rPr>
          <w:rFonts w:ascii="仿宋_GB2312" w:hAnsi="Times New Roman" w:eastAsia="仿宋_GB2312" w:cs="Sim Sun"/>
          <w:color w:val="auto"/>
          <w:kern w:val="0"/>
          <w:sz w:val="28"/>
          <w:szCs w:val="28"/>
        </w:rPr>
      </w:pPr>
      <w:r>
        <w:rPr>
          <w:rFonts w:ascii="仿宋_GB2312" w:hAnsi="Times New Roman" w:eastAsia="仿宋_GB2312" w:cs="Sim Sun"/>
          <w:b/>
          <w:color w:val="auto"/>
          <w:kern w:val="0"/>
          <w:sz w:val="28"/>
          <w:szCs w:val="28"/>
        </w:rPr>
        <w:t>6</w:t>
      </w:r>
      <w:r>
        <w:rPr>
          <w:rFonts w:hint="eastAsia" w:ascii="仿宋_GB2312" w:hAnsi="Times New Roman" w:eastAsia="仿宋_GB2312" w:cs="Sim Sun"/>
          <w:b/>
          <w:color w:val="auto"/>
          <w:kern w:val="0"/>
          <w:sz w:val="28"/>
          <w:szCs w:val="28"/>
        </w:rPr>
        <w:t>.2.</w:t>
      </w:r>
      <w:r>
        <w:rPr>
          <w:rFonts w:ascii="仿宋_GB2312" w:hAnsi="Times New Roman" w:eastAsia="仿宋_GB2312" w:cs="Sim Sun"/>
          <w:b/>
          <w:color w:val="auto"/>
          <w:kern w:val="0"/>
          <w:sz w:val="28"/>
          <w:szCs w:val="28"/>
        </w:rPr>
        <w:t>5</w:t>
      </w:r>
      <w:r>
        <w:rPr>
          <w:rFonts w:hint="eastAsia" w:ascii="仿宋_GB2312" w:hAnsi="Times New Roman" w:eastAsia="仿宋_GB2312" w:cs="Sim Sun"/>
          <w:b/>
          <w:color w:val="auto"/>
          <w:kern w:val="0"/>
          <w:sz w:val="28"/>
          <w:szCs w:val="28"/>
        </w:rPr>
        <w:t xml:space="preserve"> </w:t>
      </w:r>
      <w:r>
        <w:rPr>
          <w:rFonts w:hint="eastAsia" w:ascii="仿宋_GB2312" w:hAnsi="Times New Roman" w:eastAsia="仿宋_GB2312" w:cs="Sim Sun"/>
          <w:color w:val="auto"/>
          <w:kern w:val="0"/>
          <w:sz w:val="28"/>
          <w:szCs w:val="28"/>
        </w:rPr>
        <w:t>当A型矿渣硅酸盐水泥、火山灰质硅酸盐水泥、粉煤灰硅酸盐水泥和复合硅酸盐水泥中氧化镁含量大于6.0％时，需进行压蒸安定性试验并合格。</w:t>
      </w:r>
    </w:p>
    <w:p>
      <w:pPr>
        <w:snapToGrid w:val="0"/>
        <w:spacing w:line="360" w:lineRule="auto"/>
        <w:ind w:right="-197" w:rightChars="-94"/>
        <w:jc w:val="left"/>
        <w:rPr>
          <w:rFonts w:ascii="仿宋_GB2312" w:hAnsi="Times New Roman" w:eastAsia="仿宋_GB2312" w:cs="Sim Sun"/>
          <w:color w:val="auto"/>
          <w:kern w:val="0"/>
          <w:sz w:val="28"/>
          <w:szCs w:val="28"/>
        </w:rPr>
      </w:pPr>
      <w:r>
        <w:rPr>
          <w:rFonts w:ascii="仿宋_GB2312" w:hAnsi="Times New Roman" w:eastAsia="仿宋_GB2312" w:cs="Sim Sun"/>
          <w:b/>
          <w:color w:val="auto"/>
          <w:kern w:val="0"/>
          <w:sz w:val="28"/>
          <w:szCs w:val="28"/>
        </w:rPr>
        <w:t>6</w:t>
      </w:r>
      <w:r>
        <w:rPr>
          <w:rFonts w:hint="eastAsia" w:ascii="仿宋_GB2312" w:hAnsi="Times New Roman" w:eastAsia="仿宋_GB2312" w:cs="Sim Sun"/>
          <w:b/>
          <w:color w:val="auto"/>
          <w:kern w:val="0"/>
          <w:sz w:val="28"/>
          <w:szCs w:val="28"/>
        </w:rPr>
        <w:t>.2.</w:t>
      </w:r>
      <w:r>
        <w:rPr>
          <w:rFonts w:ascii="仿宋_GB2312" w:hAnsi="Times New Roman" w:eastAsia="仿宋_GB2312" w:cs="Sim Sun"/>
          <w:b/>
          <w:color w:val="auto"/>
          <w:kern w:val="0"/>
          <w:sz w:val="28"/>
          <w:szCs w:val="28"/>
        </w:rPr>
        <w:t>6</w:t>
      </w:r>
      <w:r>
        <w:rPr>
          <w:rFonts w:hint="eastAsia" w:ascii="仿宋_GB2312" w:hAnsi="Times New Roman" w:eastAsia="仿宋_GB2312" w:cs="Sim Sun"/>
          <w:color w:val="auto"/>
          <w:kern w:val="0"/>
          <w:sz w:val="28"/>
          <w:szCs w:val="28"/>
        </w:rPr>
        <w:t>当样品在寄送过程中保存不当受潮时，应考虑重新抽取样品。</w:t>
      </w:r>
    </w:p>
    <w:p>
      <w:pPr>
        <w:snapToGrid w:val="0"/>
        <w:spacing w:line="360" w:lineRule="auto"/>
        <w:jc w:val="left"/>
        <w:rPr>
          <w:rFonts w:ascii="仿宋_GB2312" w:hAnsi="Times New Roman" w:eastAsia="仿宋_GB2312" w:cs="Sim Sun"/>
          <w:color w:val="auto"/>
          <w:kern w:val="0"/>
          <w:sz w:val="28"/>
          <w:szCs w:val="28"/>
        </w:rPr>
      </w:pPr>
      <w:r>
        <w:rPr>
          <w:rFonts w:ascii="仿宋_GB2312" w:hAnsi="Times New Roman" w:eastAsia="仿宋_GB2312" w:cs="Sim Sun"/>
          <w:b/>
          <w:color w:val="auto"/>
          <w:kern w:val="0"/>
          <w:sz w:val="28"/>
          <w:szCs w:val="28"/>
        </w:rPr>
        <w:t>6</w:t>
      </w:r>
      <w:r>
        <w:rPr>
          <w:rFonts w:hint="eastAsia" w:ascii="仿宋_GB2312" w:hAnsi="Times New Roman" w:eastAsia="仿宋_GB2312" w:cs="Sim Sun"/>
          <w:b/>
          <w:color w:val="auto"/>
          <w:kern w:val="0"/>
          <w:sz w:val="28"/>
          <w:szCs w:val="28"/>
        </w:rPr>
        <w:t>.2.</w:t>
      </w:r>
      <w:r>
        <w:rPr>
          <w:rFonts w:ascii="仿宋_GB2312" w:hAnsi="Times New Roman" w:eastAsia="仿宋_GB2312" w:cs="Sim Sun"/>
          <w:b/>
          <w:color w:val="auto"/>
          <w:kern w:val="0"/>
          <w:sz w:val="28"/>
          <w:szCs w:val="28"/>
        </w:rPr>
        <w:t>7</w:t>
      </w:r>
      <w:r>
        <w:rPr>
          <w:rFonts w:hint="eastAsia" w:ascii="仿宋_GB2312" w:hAnsi="Times New Roman" w:eastAsia="仿宋_GB2312" w:cs="Sim Sun"/>
          <w:color w:val="auto"/>
          <w:kern w:val="0"/>
          <w:sz w:val="28"/>
          <w:szCs w:val="28"/>
        </w:rPr>
        <w:t>应在取样之日起10天内完成水泥安定性检验。</w:t>
      </w:r>
    </w:p>
    <w:p>
      <w:pPr>
        <w:snapToGrid w:val="0"/>
        <w:spacing w:line="360" w:lineRule="auto"/>
        <w:jc w:val="left"/>
        <w:rPr>
          <w:rFonts w:ascii="仿宋_GB2312" w:hAnsi="Times New Roman" w:eastAsia="仿宋_GB2312" w:cs="Sim Sun"/>
          <w:color w:val="auto"/>
          <w:kern w:val="0"/>
          <w:sz w:val="28"/>
          <w:szCs w:val="28"/>
        </w:rPr>
      </w:pPr>
      <w:r>
        <w:rPr>
          <w:rFonts w:ascii="仿宋_GB2312" w:hAnsi="Times New Roman" w:eastAsia="仿宋_GB2312" w:cs="Sim Sun"/>
          <w:b/>
          <w:color w:val="auto"/>
          <w:kern w:val="0"/>
          <w:sz w:val="28"/>
          <w:szCs w:val="28"/>
        </w:rPr>
        <w:t>6</w:t>
      </w:r>
      <w:r>
        <w:rPr>
          <w:rFonts w:hint="eastAsia" w:ascii="仿宋_GB2312" w:hAnsi="Times New Roman" w:eastAsia="仿宋_GB2312" w:cs="Sim Sun"/>
          <w:b/>
          <w:color w:val="auto"/>
          <w:kern w:val="0"/>
          <w:sz w:val="28"/>
          <w:szCs w:val="28"/>
        </w:rPr>
        <w:t>.2.</w:t>
      </w:r>
      <w:r>
        <w:rPr>
          <w:rFonts w:ascii="仿宋_GB2312" w:hAnsi="Times New Roman" w:eastAsia="仿宋_GB2312" w:cs="Sim Sun"/>
          <w:b/>
          <w:color w:val="auto"/>
          <w:kern w:val="0"/>
          <w:sz w:val="28"/>
          <w:szCs w:val="28"/>
        </w:rPr>
        <w:t>8</w:t>
      </w:r>
      <w:r>
        <w:rPr>
          <w:rFonts w:hint="eastAsia" w:ascii="仿宋_GB2312" w:hAnsi="Times New Roman" w:eastAsia="仿宋_GB2312" w:cs="Sim Sun"/>
          <w:color w:val="auto"/>
          <w:kern w:val="0"/>
          <w:sz w:val="28"/>
          <w:szCs w:val="28"/>
        </w:rPr>
        <w:t xml:space="preserve"> 若被检产品明示的质量要求高于本细则中检验项目依据的标准要求时，应按被检产品明示的质量要求判定。</w:t>
      </w:r>
    </w:p>
    <w:p>
      <w:pPr>
        <w:snapToGrid w:val="0"/>
        <w:spacing w:line="360" w:lineRule="auto"/>
        <w:jc w:val="left"/>
        <w:rPr>
          <w:rFonts w:ascii="仿宋_GB2312" w:hAnsi="Times New Roman" w:eastAsia="仿宋_GB2312" w:cs="Sim Sun"/>
          <w:color w:val="auto"/>
          <w:kern w:val="0"/>
          <w:sz w:val="28"/>
          <w:szCs w:val="28"/>
        </w:rPr>
      </w:pPr>
      <w:r>
        <w:rPr>
          <w:rFonts w:hint="eastAsia" w:ascii="仿宋_GB2312" w:hAnsi="Times New Roman" w:eastAsia="仿宋_GB2312" w:cs="Sim Sun"/>
          <w:color w:val="auto"/>
          <w:kern w:val="0"/>
          <w:sz w:val="28"/>
          <w:szCs w:val="28"/>
        </w:rPr>
        <w:t>若被检产品明示的质量要求低于本细则中检验项目依据的强制性标准要求时，应按照强制性标准要求判定。</w:t>
      </w:r>
    </w:p>
    <w:p>
      <w:pPr>
        <w:snapToGrid w:val="0"/>
        <w:spacing w:line="360" w:lineRule="auto"/>
        <w:jc w:val="left"/>
        <w:rPr>
          <w:rFonts w:ascii="仿宋_GB2312" w:hAnsi="Times New Roman" w:eastAsia="仿宋_GB2312" w:cs="Sim Sun"/>
          <w:color w:val="auto"/>
          <w:kern w:val="0"/>
          <w:sz w:val="28"/>
          <w:szCs w:val="28"/>
        </w:rPr>
      </w:pPr>
      <w:r>
        <w:rPr>
          <w:rFonts w:hint="eastAsia" w:ascii="仿宋_GB2312" w:hAnsi="Times New Roman" w:eastAsia="仿宋_GB2312" w:cs="Sim Sun"/>
          <w:color w:val="auto"/>
          <w:kern w:val="0"/>
          <w:sz w:val="28"/>
          <w:szCs w:val="28"/>
        </w:rPr>
        <w:t>若被检产品明示的质量要求低于或包含本细则中检验项目依据的推荐性标准要求时，应以被检产品明示的质量要求判定。</w:t>
      </w:r>
    </w:p>
    <w:p>
      <w:pPr>
        <w:snapToGrid w:val="0"/>
        <w:spacing w:line="360" w:lineRule="auto"/>
        <w:jc w:val="left"/>
        <w:rPr>
          <w:rFonts w:ascii="仿宋_GB2312" w:hAnsi="Times New Roman" w:eastAsia="仿宋_GB2312" w:cs="Sim Sun"/>
          <w:color w:val="auto"/>
          <w:kern w:val="0"/>
          <w:sz w:val="28"/>
          <w:szCs w:val="28"/>
        </w:rPr>
      </w:pPr>
      <w:r>
        <w:rPr>
          <w:rFonts w:hint="eastAsia" w:ascii="仿宋_GB2312" w:hAnsi="Times New Roman" w:eastAsia="仿宋_GB2312" w:cs="Sim Sun"/>
          <w:color w:val="auto"/>
          <w:kern w:val="0"/>
          <w:sz w:val="28"/>
          <w:szCs w:val="28"/>
        </w:rPr>
        <w:t>若被检产品明示的质量要求缺少本细则中检验项目依据的强制性标准要求时，应按照强制性标准要求判定。</w:t>
      </w:r>
    </w:p>
    <w:p>
      <w:pPr>
        <w:snapToGrid w:val="0"/>
        <w:spacing w:line="360" w:lineRule="auto"/>
        <w:jc w:val="left"/>
        <w:rPr>
          <w:rFonts w:ascii="仿宋_GB2312" w:hAnsi="Times New Roman" w:eastAsia="仿宋_GB2312" w:cs="Sim Sun"/>
          <w:color w:val="auto"/>
          <w:kern w:val="0"/>
          <w:sz w:val="28"/>
          <w:szCs w:val="28"/>
        </w:rPr>
      </w:pPr>
      <w:r>
        <w:rPr>
          <w:rFonts w:hint="eastAsia" w:ascii="仿宋_GB2312" w:hAnsi="Times New Roman" w:eastAsia="仿宋_GB2312" w:cs="Sim Sun"/>
          <w:color w:val="auto"/>
          <w:kern w:val="0"/>
          <w:sz w:val="28"/>
          <w:szCs w:val="28"/>
        </w:rPr>
        <w:t>若被检产品明示的质量要求缺少本细则中检验项目依据的推荐性标准要求时，该项目不参与判定，但应在检验报告备注中进行说明。</w:t>
      </w:r>
    </w:p>
    <w:p>
      <w:pPr>
        <w:snapToGrid w:val="0"/>
        <w:spacing w:line="360" w:lineRule="auto"/>
        <w:jc w:val="left"/>
        <w:rPr>
          <w:rFonts w:ascii="仿宋_GB2312" w:hAnsi="Times New Roman" w:eastAsia="仿宋_GB2312" w:cs="Sim Sun"/>
          <w:b/>
          <w:color w:val="auto"/>
          <w:kern w:val="0"/>
          <w:sz w:val="28"/>
          <w:szCs w:val="28"/>
        </w:rPr>
      </w:pPr>
    </w:p>
    <w:p>
      <w:pPr>
        <w:snapToGrid w:val="0"/>
        <w:spacing w:line="360" w:lineRule="auto"/>
        <w:jc w:val="left"/>
        <w:rPr>
          <w:rFonts w:ascii="仿宋_GB2312" w:hAnsi="Times New Roman" w:eastAsia="仿宋_GB2312" w:cs="Sim Sun"/>
          <w:b/>
          <w:color w:val="auto"/>
          <w:kern w:val="0"/>
          <w:sz w:val="28"/>
          <w:szCs w:val="28"/>
        </w:rPr>
      </w:pPr>
      <w:r>
        <w:rPr>
          <w:rFonts w:ascii="仿宋_GB2312" w:hAnsi="Times New Roman" w:eastAsia="仿宋_GB2312" w:cs="Sim Sun"/>
          <w:b/>
          <w:color w:val="auto"/>
          <w:kern w:val="0"/>
          <w:sz w:val="28"/>
          <w:szCs w:val="28"/>
        </w:rPr>
        <w:t>7</w:t>
      </w:r>
      <w:r>
        <w:rPr>
          <w:rFonts w:hint="eastAsia" w:ascii="仿宋_GB2312" w:hAnsi="Times New Roman" w:eastAsia="仿宋_GB2312" w:cs="Sim Sun"/>
          <w:b/>
          <w:color w:val="auto"/>
          <w:kern w:val="0"/>
          <w:sz w:val="28"/>
          <w:szCs w:val="28"/>
        </w:rPr>
        <w:t>.判定原则</w:t>
      </w:r>
    </w:p>
    <w:p>
      <w:pPr>
        <w:snapToGrid w:val="0"/>
        <w:spacing w:line="360" w:lineRule="auto"/>
        <w:ind w:firstLine="600" w:firstLineChars="200"/>
        <w:jc w:val="left"/>
        <w:rPr>
          <w:rFonts w:ascii="仿宋_GB2312" w:hAnsi="Times New Roman" w:eastAsia="仿宋_GB2312" w:cs="Times New Roman"/>
          <w:color w:val="auto"/>
          <w:spacing w:val="10"/>
          <w:sz w:val="28"/>
          <w:szCs w:val="28"/>
        </w:rPr>
      </w:pPr>
      <w:r>
        <w:rPr>
          <w:rFonts w:hint="eastAsia" w:ascii="仿宋_GB2312" w:hAnsi="Times New Roman" w:eastAsia="仿宋_GB2312" w:cs="Times New Roman"/>
          <w:color w:val="auto"/>
          <w:spacing w:val="10"/>
          <w:sz w:val="28"/>
          <w:szCs w:val="28"/>
        </w:rPr>
        <w:t>水泥产品所检项目全部合格，判定该产品本次检验合格；否则,判定该产品本次检验不合格。</w:t>
      </w:r>
    </w:p>
    <w:p>
      <w:pPr>
        <w:snapToGrid w:val="0"/>
        <w:spacing w:line="460" w:lineRule="exact"/>
        <w:ind w:firstLine="420" w:firstLineChars="200"/>
        <w:rPr>
          <w:rFonts w:ascii="宋体" w:hAnsi="宋体"/>
          <w:color w:val="auto"/>
          <w:szCs w:val="21"/>
        </w:rPr>
      </w:pPr>
    </w:p>
    <w:p>
      <w:pPr>
        <w:snapToGrid w:val="0"/>
        <w:spacing w:line="360" w:lineRule="auto"/>
        <w:jc w:val="left"/>
        <w:rPr>
          <w:rFonts w:ascii="仿宋_GB2312" w:hAnsi="Times New Roman" w:eastAsia="仿宋_GB2312" w:cs="Sim Sun"/>
          <w:b/>
          <w:color w:val="auto"/>
          <w:kern w:val="0"/>
          <w:sz w:val="28"/>
          <w:szCs w:val="28"/>
        </w:rPr>
      </w:pPr>
      <w:r>
        <w:rPr>
          <w:rFonts w:ascii="仿宋_GB2312" w:hAnsi="Times New Roman" w:eastAsia="仿宋_GB2312" w:cs="Sim Sun"/>
          <w:b/>
          <w:color w:val="auto"/>
          <w:kern w:val="0"/>
          <w:sz w:val="28"/>
          <w:szCs w:val="28"/>
        </w:rPr>
        <w:t>8</w:t>
      </w:r>
      <w:r>
        <w:rPr>
          <w:rFonts w:hint="eastAsia" w:ascii="仿宋_GB2312" w:hAnsi="Times New Roman" w:eastAsia="仿宋_GB2312" w:cs="Sim Sun"/>
          <w:b/>
          <w:color w:val="auto"/>
          <w:kern w:val="0"/>
          <w:sz w:val="28"/>
          <w:szCs w:val="28"/>
        </w:rPr>
        <w:t>.异议处理</w:t>
      </w:r>
    </w:p>
    <w:p>
      <w:pPr>
        <w:snapToGrid w:val="0"/>
        <w:spacing w:line="360" w:lineRule="auto"/>
        <w:jc w:val="left"/>
        <w:rPr>
          <w:rFonts w:ascii="仿宋_GB2312" w:hAnsi="宋体" w:eastAsia="仿宋_GB2312"/>
          <w:iCs/>
          <w:color w:val="auto"/>
          <w:sz w:val="28"/>
          <w:szCs w:val="28"/>
        </w:rPr>
      </w:pPr>
      <w:r>
        <w:rPr>
          <w:rFonts w:hint="eastAsia" w:ascii="仿宋_GB2312" w:hAnsi="宋体" w:eastAsia="仿宋_GB2312"/>
          <w:b/>
          <w:iCs/>
          <w:color w:val="auto"/>
          <w:sz w:val="28"/>
          <w:szCs w:val="28"/>
        </w:rPr>
        <w:t>8.1</w:t>
      </w:r>
      <w:r>
        <w:rPr>
          <w:rFonts w:hint="eastAsia" w:ascii="仿宋_GB2312" w:hAnsi="宋体" w:eastAsia="仿宋_GB2312"/>
          <w:iCs/>
          <w:color w:val="auto"/>
          <w:sz w:val="28"/>
          <w:szCs w:val="28"/>
        </w:rPr>
        <w:t>被抽查企业在收到检验结果，对结果有异议时，可以自收到检验结果之日起15日内向深圳市市场监督管理局提出书面复检申请。逾期未提出异议的，视为承认检验结果。</w:t>
      </w:r>
    </w:p>
    <w:p>
      <w:pPr>
        <w:snapToGrid w:val="0"/>
        <w:spacing w:line="360" w:lineRule="auto"/>
        <w:rPr>
          <w:rFonts w:ascii="仿宋_GB2312" w:hAnsi="宋体" w:eastAsia="仿宋_GB2312" w:cs="Times New Roman"/>
          <w:iCs/>
          <w:color w:val="auto"/>
          <w:sz w:val="28"/>
          <w:szCs w:val="28"/>
        </w:rPr>
      </w:pPr>
      <w:r>
        <w:rPr>
          <w:rFonts w:hint="eastAsia" w:ascii="仿宋_GB2312" w:hAnsi="宋体" w:eastAsia="仿宋_GB2312" w:cs="Times New Roman"/>
          <w:b/>
          <w:bCs/>
          <w:iCs/>
          <w:color w:val="auto"/>
          <w:sz w:val="28"/>
          <w:szCs w:val="28"/>
          <w:lang w:val="en-US" w:eastAsia="zh-CN"/>
        </w:rPr>
        <w:t>8.2</w:t>
      </w:r>
      <w:r>
        <w:rPr>
          <w:rFonts w:hint="eastAsia" w:ascii="仿宋_GB2312" w:hAnsi="宋体" w:eastAsia="仿宋_GB2312" w:cs="Times New Roman"/>
          <w:iCs/>
          <w:color w:val="auto"/>
          <w:sz w:val="28"/>
          <w:szCs w:val="28"/>
        </w:rPr>
        <w:t>检验机构接到深圳市市场监督管理局的复检通知书后应当按原监督抽查方案，核查不合格项目相关依据，能够以记录（纸质记录或电子记录或影像记录）或与不合格项目相关联的其它质量数据等检验证据证明，并得到被检方认可的，做出维持原检验结果的结论。</w:t>
      </w:r>
    </w:p>
    <w:p>
      <w:pPr>
        <w:snapToGrid w:val="0"/>
        <w:spacing w:line="360" w:lineRule="auto"/>
        <w:rPr>
          <w:rFonts w:ascii="仿宋_GB2312" w:hAnsi="宋体" w:eastAsia="仿宋_GB2312" w:cs="Times New Roman"/>
          <w:iCs/>
          <w:color w:val="auto"/>
          <w:sz w:val="28"/>
          <w:szCs w:val="28"/>
        </w:rPr>
      </w:pPr>
      <w:r>
        <w:rPr>
          <w:rFonts w:hint="eastAsia" w:ascii="仿宋_GB2312" w:hAnsi="宋体" w:eastAsia="仿宋_GB2312" w:cs="Times New Roman"/>
          <w:b/>
          <w:iCs/>
          <w:color w:val="auto"/>
          <w:sz w:val="28"/>
          <w:szCs w:val="28"/>
        </w:rPr>
        <w:t>8.3</w:t>
      </w:r>
      <w:r>
        <w:rPr>
          <w:rFonts w:hint="eastAsia" w:ascii="仿宋_GB2312" w:hAnsi="宋体" w:eastAsia="仿宋_GB2312" w:cs="Times New Roman"/>
          <w:iCs/>
          <w:color w:val="auto"/>
          <w:sz w:val="28"/>
          <w:szCs w:val="28"/>
        </w:rPr>
        <w:t xml:space="preserve"> 复检检验人员与初检检验人员不得为同一人。</w:t>
      </w:r>
    </w:p>
    <w:p>
      <w:pPr>
        <w:snapToGrid w:val="0"/>
        <w:spacing w:line="360" w:lineRule="auto"/>
        <w:rPr>
          <w:rFonts w:ascii="仿宋_GB2312" w:hAnsi="宋体" w:eastAsia="仿宋_GB2312" w:cs="Times New Roman"/>
          <w:iCs/>
          <w:color w:val="auto"/>
          <w:sz w:val="28"/>
          <w:szCs w:val="28"/>
        </w:rPr>
      </w:pPr>
      <w:r>
        <w:rPr>
          <w:rFonts w:hint="eastAsia" w:ascii="仿宋_GB2312" w:hAnsi="宋体" w:eastAsia="仿宋_GB2312" w:cs="Times New Roman"/>
          <w:b/>
          <w:iCs/>
          <w:color w:val="auto"/>
          <w:sz w:val="28"/>
          <w:szCs w:val="28"/>
        </w:rPr>
        <w:t>8.4</w:t>
      </w:r>
      <w:r>
        <w:rPr>
          <w:rFonts w:hint="eastAsia" w:ascii="仿宋_GB2312" w:hAnsi="宋体" w:eastAsia="仿宋_GB2312" w:cs="Times New Roman"/>
          <w:iCs/>
          <w:color w:val="auto"/>
          <w:sz w:val="28"/>
          <w:szCs w:val="28"/>
        </w:rPr>
        <w:t>需对不合格项目复检时，按6.1选择复检样品。当复检结果仍不合格，维持原检验结果不变。当复检结果合格，以复检结果为准。</w:t>
      </w:r>
    </w:p>
    <w:p>
      <w:pPr>
        <w:snapToGrid w:val="0"/>
        <w:spacing w:line="360" w:lineRule="auto"/>
        <w:rPr>
          <w:rFonts w:ascii="仿宋_GB2312" w:hAnsi="宋体" w:eastAsia="仿宋_GB2312"/>
          <w:iCs/>
          <w:color w:val="auto"/>
          <w:sz w:val="28"/>
          <w:szCs w:val="28"/>
        </w:rPr>
      </w:pPr>
      <w:r>
        <w:rPr>
          <w:rFonts w:hint="eastAsia" w:ascii="仿宋_GB2312" w:eastAsia="仿宋_GB2312" w:cs="Sim Sun"/>
          <w:b/>
          <w:iCs/>
          <w:color w:val="auto"/>
          <w:kern w:val="0"/>
          <w:sz w:val="28"/>
          <w:szCs w:val="28"/>
        </w:rPr>
        <w:t>8.</w:t>
      </w:r>
      <w:r>
        <w:rPr>
          <w:rFonts w:ascii="仿宋_GB2312" w:eastAsia="仿宋_GB2312" w:cs="Sim Sun"/>
          <w:b/>
          <w:iCs/>
          <w:color w:val="auto"/>
          <w:kern w:val="0"/>
          <w:sz w:val="28"/>
          <w:szCs w:val="28"/>
        </w:rPr>
        <w:t>5</w:t>
      </w:r>
      <w:r>
        <w:rPr>
          <w:rFonts w:hint="eastAsia" w:ascii="仿宋_GB2312" w:hAnsi="宋体" w:eastAsia="仿宋_GB2312" w:cs="Times New Roman"/>
          <w:iCs/>
          <w:color w:val="auto"/>
          <w:sz w:val="28"/>
          <w:szCs w:val="28"/>
        </w:rPr>
        <w:t>深圳市市场监督管理局根据初检、复检结果及企业提交的证明材料，做出复检结论，复检结论为最终结论。</w:t>
      </w:r>
    </w:p>
    <w:p>
      <w:pPr>
        <w:snapToGrid w:val="0"/>
        <w:spacing w:line="360" w:lineRule="auto"/>
        <w:jc w:val="left"/>
        <w:rPr>
          <w:rFonts w:ascii="仿宋_GB2312" w:hAnsi="宋体" w:eastAsia="仿宋_GB2312"/>
          <w:b/>
          <w:color w:val="auto"/>
          <w:sz w:val="28"/>
          <w:szCs w:val="28"/>
        </w:rPr>
      </w:pPr>
      <w:r>
        <w:rPr>
          <w:rFonts w:hint="eastAsia" w:ascii="仿宋_GB2312" w:hAnsi="宋体" w:eastAsia="仿宋_GB2312"/>
          <w:b/>
          <w:color w:val="auto"/>
          <w:sz w:val="28"/>
          <w:szCs w:val="28"/>
        </w:rPr>
        <w:t>9附则</w:t>
      </w:r>
    </w:p>
    <w:p>
      <w:pPr>
        <w:snapToGrid w:val="0"/>
        <w:spacing w:line="360" w:lineRule="auto"/>
        <w:ind w:firstLine="560" w:firstLineChars="200"/>
        <w:jc w:val="left"/>
        <w:rPr>
          <w:rFonts w:ascii="仿宋_GB2312" w:hAnsi="宋体" w:eastAsia="仿宋_GB2312"/>
          <w:iCs/>
          <w:color w:val="auto"/>
          <w:sz w:val="28"/>
          <w:szCs w:val="28"/>
        </w:rPr>
      </w:pPr>
      <w:r>
        <w:rPr>
          <w:rFonts w:hint="eastAsia" w:ascii="仿宋_GB2312" w:hAnsi="宋体" w:eastAsia="仿宋_GB2312"/>
          <w:iCs/>
          <w:color w:val="auto"/>
          <w:sz w:val="28"/>
          <w:szCs w:val="28"/>
        </w:rPr>
        <w:t>本规范编制单位：广东省梅州市质量计量监督检测所。</w:t>
      </w:r>
    </w:p>
    <w:p>
      <w:pPr>
        <w:widowControl/>
        <w:adjustRightInd w:val="0"/>
        <w:snapToGrid w:val="0"/>
        <w:spacing w:line="640" w:lineRule="exact"/>
        <w:ind w:firstLine="560" w:firstLineChars="200"/>
        <w:jc w:val="left"/>
        <w:rPr>
          <w:rFonts w:ascii="仿宋_GB2312" w:hAnsi="Times New Roman" w:eastAsia="仿宋_GB2312" w:cs="Times New Roman"/>
          <w:color w:val="auto"/>
          <w:kern w:val="0"/>
          <w:sz w:val="32"/>
          <w:szCs w:val="24"/>
        </w:rPr>
      </w:pPr>
      <w:r>
        <w:rPr>
          <w:rFonts w:hint="eastAsia" w:ascii="仿宋_GB2312" w:hAnsi="宋体" w:eastAsia="仿宋_GB2312"/>
          <w:iCs/>
          <w:color w:val="auto"/>
          <w:sz w:val="28"/>
          <w:szCs w:val="28"/>
        </w:rPr>
        <w:t>本规范由深圳市市场监督管理局质量处管理。</w:t>
      </w:r>
      <w:bookmarkStart w:id="0" w:name="_GoBack"/>
      <w:bookmarkEnd w:id="0"/>
    </w:p>
    <w:sectPr>
      <w:pgSz w:w="11906" w:h="16838"/>
      <w:pgMar w:top="1588" w:right="1474" w:bottom="1588" w:left="147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im Sun">
    <w:altName w:val="宋体"/>
    <w:panose1 w:val="00000000000000000000"/>
    <w:charset w:val="86"/>
    <w:family w:val="swiss"/>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方正仿宋简体">
    <w:altName w:val="Arial Unicode MS"/>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13C8E"/>
    <w:multiLevelType w:val="multilevel"/>
    <w:tmpl w:val="6EC13C8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E85"/>
    <w:rsid w:val="000174A5"/>
    <w:rsid w:val="0002659B"/>
    <w:rsid w:val="000B78CE"/>
    <w:rsid w:val="001035E5"/>
    <w:rsid w:val="00294B4B"/>
    <w:rsid w:val="002E19D4"/>
    <w:rsid w:val="002F45D2"/>
    <w:rsid w:val="00344140"/>
    <w:rsid w:val="00377CA5"/>
    <w:rsid w:val="003B4897"/>
    <w:rsid w:val="003D6A5A"/>
    <w:rsid w:val="00403911"/>
    <w:rsid w:val="00403E59"/>
    <w:rsid w:val="00407FAC"/>
    <w:rsid w:val="00437B67"/>
    <w:rsid w:val="004946F0"/>
    <w:rsid w:val="004E2907"/>
    <w:rsid w:val="004E6EA0"/>
    <w:rsid w:val="00531B04"/>
    <w:rsid w:val="005460E0"/>
    <w:rsid w:val="00550730"/>
    <w:rsid w:val="005575FF"/>
    <w:rsid w:val="005C3A55"/>
    <w:rsid w:val="005E45D0"/>
    <w:rsid w:val="006A6D51"/>
    <w:rsid w:val="006B5224"/>
    <w:rsid w:val="006B5B45"/>
    <w:rsid w:val="007B4FB6"/>
    <w:rsid w:val="007D24D2"/>
    <w:rsid w:val="007E0472"/>
    <w:rsid w:val="007E3D53"/>
    <w:rsid w:val="008D0B85"/>
    <w:rsid w:val="00900C20"/>
    <w:rsid w:val="00901D19"/>
    <w:rsid w:val="00902DDC"/>
    <w:rsid w:val="00903EAE"/>
    <w:rsid w:val="00932DEA"/>
    <w:rsid w:val="00A07FEC"/>
    <w:rsid w:val="00A25EDE"/>
    <w:rsid w:val="00A43CCF"/>
    <w:rsid w:val="00A51CCB"/>
    <w:rsid w:val="00A91968"/>
    <w:rsid w:val="00A9689D"/>
    <w:rsid w:val="00AD0B7D"/>
    <w:rsid w:val="00B51CD6"/>
    <w:rsid w:val="00B5393F"/>
    <w:rsid w:val="00BC5900"/>
    <w:rsid w:val="00BE02F4"/>
    <w:rsid w:val="00BE321F"/>
    <w:rsid w:val="00C10A54"/>
    <w:rsid w:val="00C3639E"/>
    <w:rsid w:val="00C44BF7"/>
    <w:rsid w:val="00C5345D"/>
    <w:rsid w:val="00C7738B"/>
    <w:rsid w:val="00C77B1F"/>
    <w:rsid w:val="00C80FF2"/>
    <w:rsid w:val="00C87E78"/>
    <w:rsid w:val="00CE619D"/>
    <w:rsid w:val="00CF4D45"/>
    <w:rsid w:val="00D00E85"/>
    <w:rsid w:val="00D926B8"/>
    <w:rsid w:val="00DA7435"/>
    <w:rsid w:val="00E45389"/>
    <w:rsid w:val="00E51CD4"/>
    <w:rsid w:val="00E537F6"/>
    <w:rsid w:val="00E70FDF"/>
    <w:rsid w:val="00EE4453"/>
    <w:rsid w:val="00F03842"/>
    <w:rsid w:val="00F12F55"/>
    <w:rsid w:val="00F217B4"/>
    <w:rsid w:val="00FE3F32"/>
    <w:rsid w:val="07B239E2"/>
    <w:rsid w:val="0AC97035"/>
    <w:rsid w:val="0F983859"/>
    <w:rsid w:val="20B818FE"/>
    <w:rsid w:val="230B6FE7"/>
    <w:rsid w:val="36B8748A"/>
    <w:rsid w:val="3BAE6A51"/>
    <w:rsid w:val="4FCD5CDD"/>
    <w:rsid w:val="64E33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 w:type="paragraph" w:customStyle="1" w:styleId="8">
    <w:name w:val="公文"/>
    <w:basedOn w:val="1"/>
    <w:qFormat/>
    <w:uiPriority w:val="0"/>
    <w:pPr>
      <w:widowControl/>
      <w:adjustRightInd w:val="0"/>
      <w:snapToGrid w:val="0"/>
      <w:spacing w:beforeLines="25" w:afterLines="35"/>
      <w:ind w:firstLine="200" w:firstLineChars="200"/>
      <w:jc w:val="left"/>
    </w:pPr>
    <w:rPr>
      <w:rFonts w:ascii="仿宋_GB2312" w:hAnsi="Times New Roman" w:eastAsia="仿宋_GB2312" w:cs="Times New Roman"/>
      <w:bCs/>
      <w:kern w:val="0"/>
      <w:sz w:val="32"/>
      <w:szCs w:val="24"/>
    </w:rPr>
  </w:style>
  <w:style w:type="paragraph" w:customStyle="1" w:styleId="9">
    <w:name w:val="Char"/>
    <w:basedOn w:val="1"/>
    <w:qFormat/>
    <w:uiPriority w:val="0"/>
    <w:rPr>
      <w:rFonts w:ascii="Tahoma" w:hAnsi="Tahoma" w:eastAsia="宋体" w:cs="Times New Roman"/>
      <w:sz w:val="24"/>
      <w:szCs w:val="20"/>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1396</Words>
  <Characters>7962</Characters>
  <Lines>66</Lines>
  <Paragraphs>18</Paragraphs>
  <ScaleCrop>false</ScaleCrop>
  <LinksUpToDate>false</LinksUpToDate>
  <CharactersWithSpaces>9340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2019-08-26T15:30:00Z</dcterms:created>
  <dc:creator>黄定策</dc:creator>
  <cp:lastModifiedBy>常孟园</cp:lastModifiedBy>
  <dcterms:modified xsi:type="dcterms:W3CDTF">2019-09-04T06:45:56Z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