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sz w:val="36"/>
          <w:szCs w:val="36"/>
        </w:rPr>
        <w:t>地板产品质量监督抽查实施规范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148</w:t>
      </w:r>
      <w:r>
        <w:rPr>
          <w:rFonts w:ascii="黑体" w:hAnsi="黑体" w:eastAsia="黑体"/>
          <w:sz w:val="28"/>
        </w:rPr>
        <w:t>-</w:t>
      </w:r>
      <w:r>
        <w:rPr>
          <w:rFonts w:hint="eastAsia" w:ascii="黑体" w:hAnsi="黑体" w:eastAsia="黑体"/>
          <w:sz w:val="28"/>
        </w:rPr>
        <w:t>2019</w:t>
      </w:r>
    </w:p>
    <w:p>
      <w:pPr>
        <w:spacing w:beforeLines="75" w:line="360" w:lineRule="auto"/>
        <w:jc w:val="center"/>
        <w:rPr>
          <w:rFonts w:ascii="黑体" w:hAnsi="黑体" w:eastAsia="黑体"/>
          <w:color w:val="FF0000"/>
          <w:sz w:val="28"/>
        </w:rPr>
      </w:pPr>
      <w:r>
        <w:rPr>
          <w:rFonts w:hint="eastAsia" w:ascii="黑体" w:hAnsi="黑体" w:eastAsia="黑体"/>
          <w:color w:val="FF0000"/>
          <w:sz w:val="28"/>
        </w:rPr>
        <w:t xml:space="preserve"> </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w:t>
      </w:r>
      <w:r>
        <w:rPr>
          <w:rFonts w:hint="eastAsia" w:ascii="仿宋_GB2312" w:hAnsi="宋体" w:eastAsia="仿宋_GB2312" w:cs="Times New Roman"/>
          <w:color w:val="000000" w:themeColor="text1"/>
          <w:sz w:val="28"/>
          <w:szCs w:val="28"/>
        </w:rPr>
        <w:t>地板</w:t>
      </w:r>
      <w:r>
        <w:rPr>
          <w:rFonts w:hint="eastAsia" w:ascii="仿宋_GB2312" w:hAnsi="宋体" w:eastAsia="仿宋_GB2312" w:cs="Times New Roman"/>
          <w:sz w:val="28"/>
          <w:szCs w:val="28"/>
        </w:rPr>
        <w:t>产品质量监督抽查。监督抽查产品范围适用于：实木地板、实木复合地板、浸渍纸层压木质地板、仿古木质地板。</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0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地板</w:t>
            </w:r>
          </w:p>
        </w:tc>
        <w:tc>
          <w:tcPr>
            <w:tcW w:w="6305" w:type="dxa"/>
            <w:vAlign w:val="center"/>
          </w:tcPr>
          <w:p>
            <w:pPr>
              <w:autoSpaceDE w:val="0"/>
              <w:autoSpaceDN w:val="0"/>
              <w:adjustRightInd w:val="0"/>
              <w:spacing w:line="300" w:lineRule="exact"/>
              <w:rPr>
                <w:rFonts w:ascii="仿宋_GB2312" w:hAnsi="宋体" w:eastAsia="仿宋_GB2312" w:cs="Times New Roman"/>
                <w:sz w:val="24"/>
                <w:szCs w:val="21"/>
              </w:rPr>
            </w:pPr>
            <w:r>
              <w:rPr>
                <w:rFonts w:hint="eastAsia" w:ascii="仿宋_GB2312" w:hAnsi="宋体" w:eastAsia="仿宋_GB2312" w:cs="Times New Roman"/>
                <w:sz w:val="24"/>
                <w:szCs w:val="21"/>
              </w:rPr>
              <w:t>实木地板、实木复合地板、浸渍纸层压木质地板、仿古木质地板等。</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447"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地板</w:t>
            </w:r>
          </w:p>
        </w:tc>
        <w:tc>
          <w:tcPr>
            <w:tcW w:w="6447" w:type="dxa"/>
            <w:vAlign w:val="center"/>
          </w:tcPr>
          <w:p>
            <w:pPr>
              <w:autoSpaceDE w:val="0"/>
              <w:autoSpaceDN w:val="0"/>
              <w:adjustRightInd w:val="0"/>
              <w:jc w:val="left"/>
              <w:rPr>
                <w:rFonts w:ascii="仿宋_GB2312" w:eastAsia="仿宋_GB2312" w:cs="宋体"/>
                <w:color w:val="000000"/>
                <w:kern w:val="0"/>
                <w:sz w:val="24"/>
                <w:szCs w:val="24"/>
              </w:rPr>
            </w:pPr>
            <w:r>
              <w:rPr>
                <w:rFonts w:hint="eastAsia" w:ascii="仿宋_GB2312" w:hAnsi="宋体" w:eastAsia="仿宋_GB2312" w:cs="Times New Roman"/>
                <w:sz w:val="24"/>
                <w:szCs w:val="24"/>
              </w:rPr>
              <w:t>房屋地面或楼面的表面层，由</w:t>
            </w:r>
            <w:r>
              <w:fldChar w:fldCharType="begin"/>
            </w:r>
            <w:r>
              <w:instrText xml:space="preserve"> HYPERLINK "https://baike.baidu.com/item/%E6%9C%A8%E6%96%99" \t "_blank" </w:instrText>
            </w:r>
            <w:r>
              <w:fldChar w:fldCharType="separate"/>
            </w:r>
            <w:r>
              <w:rPr>
                <w:rFonts w:hint="eastAsia" w:ascii="仿宋_GB2312" w:hAnsi="宋体" w:eastAsia="仿宋_GB2312" w:cs="Times New Roman"/>
                <w:sz w:val="24"/>
                <w:szCs w:val="24"/>
              </w:rPr>
              <w:t>木料</w:t>
            </w:r>
            <w:r>
              <w:rPr>
                <w:rFonts w:hint="eastAsia" w:ascii="仿宋_GB2312" w:hAnsi="宋体" w:eastAsia="仿宋_GB2312" w:cs="Times New Roman"/>
                <w:sz w:val="24"/>
                <w:szCs w:val="24"/>
              </w:rPr>
              <w:fldChar w:fldCharType="end"/>
            </w:r>
            <w:r>
              <w:rPr>
                <w:rFonts w:hint="eastAsia" w:ascii="仿宋_GB2312" w:hAnsi="宋体" w:eastAsia="仿宋_GB2312" w:cs="Times New Roman"/>
                <w:sz w:val="24"/>
                <w:szCs w:val="24"/>
              </w:rPr>
              <w:t>或其他</w:t>
            </w:r>
            <w:r>
              <w:fldChar w:fldCharType="begin"/>
            </w:r>
            <w:r>
              <w:instrText xml:space="preserve"> HYPERLINK "https://baike.baidu.com/item/%E6%9D%90%E6%96%99" \t "_blank" </w:instrText>
            </w:r>
            <w:r>
              <w:fldChar w:fldCharType="separate"/>
            </w:r>
            <w:r>
              <w:rPr>
                <w:rFonts w:hint="eastAsia" w:ascii="仿宋_GB2312" w:hAnsi="宋体" w:eastAsia="仿宋_GB2312" w:cs="Times New Roman"/>
                <w:sz w:val="24"/>
                <w:szCs w:val="24"/>
              </w:rPr>
              <w:t>材料</w:t>
            </w:r>
            <w:r>
              <w:rPr>
                <w:rFonts w:hint="eastAsia" w:ascii="仿宋_GB2312" w:hAnsi="宋体" w:eastAsia="仿宋_GB2312" w:cs="Times New Roman"/>
                <w:sz w:val="24"/>
                <w:szCs w:val="24"/>
              </w:rPr>
              <w:fldChar w:fldCharType="end"/>
            </w:r>
            <w:r>
              <w:rPr>
                <w:rFonts w:hint="eastAsia" w:ascii="仿宋_GB2312" w:hAnsi="宋体" w:eastAsia="仿宋_GB2312" w:cs="Times New Roman"/>
                <w:sz w:val="24"/>
                <w:szCs w:val="24"/>
              </w:rPr>
              <w:t>做成。</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Style w:val="16"/>
          <w:rFonts w:ascii="Times New Roman" w:hAnsi="Times New Roman" w:eastAsia="宋体" w:cs="Times New Roman"/>
        </w:rPr>
      </w:pPr>
      <w:r>
        <w:rPr>
          <w:rFonts w:hint="eastAsia" w:ascii="黑体" w:hAnsi="黑体" w:eastAsia="黑体" w:cs="Times New Roman"/>
          <w:sz w:val="28"/>
          <w:szCs w:val="28"/>
        </w:rPr>
        <w:t>表3 检验依据</w:t>
      </w:r>
    </w:p>
    <w:tbl>
      <w:tblPr>
        <w:tblStyle w:val="17"/>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491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14"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491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34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14" w:type="dxa"/>
            <w:vAlign w:val="center"/>
          </w:tcPr>
          <w:p>
            <w:pPr>
              <w:autoSpaceDE w:val="0"/>
              <w:autoSpaceDN w:val="0"/>
              <w:adjustRightInd w:val="0"/>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GB/T15036.1-20</w:t>
            </w:r>
            <w:r>
              <w:rPr>
                <w:rFonts w:hint="eastAsia" w:ascii="仿宋_GB2312" w:hAnsi="宋体" w:eastAsia="仿宋_GB2312" w:cs="Times New Roman"/>
                <w:color w:val="000000" w:themeColor="text1"/>
                <w:sz w:val="24"/>
                <w:szCs w:val="21"/>
              </w:rPr>
              <w:t>18</w:t>
            </w:r>
          </w:p>
          <w:p>
            <w:pPr>
              <w:autoSpaceDE w:val="0"/>
              <w:autoSpaceDN w:val="0"/>
              <w:adjustRightInd w:val="0"/>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GB/T15036.2-20</w:t>
            </w:r>
            <w:r>
              <w:rPr>
                <w:rFonts w:hint="eastAsia" w:ascii="仿宋_GB2312" w:hAnsi="宋体" w:eastAsia="仿宋_GB2312" w:cs="Times New Roman"/>
                <w:color w:val="000000" w:themeColor="text1"/>
                <w:sz w:val="24"/>
                <w:szCs w:val="21"/>
              </w:rPr>
              <w:t>18</w:t>
            </w:r>
          </w:p>
        </w:tc>
        <w:tc>
          <w:tcPr>
            <w:tcW w:w="4915" w:type="dxa"/>
            <w:vAlign w:val="center"/>
          </w:tcPr>
          <w:p>
            <w:pPr>
              <w:autoSpaceDE w:val="0"/>
              <w:autoSpaceDN w:val="0"/>
              <w:adjustRightInd w:val="0"/>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《实木地板 第1部分：技术要求》。</w:t>
            </w:r>
          </w:p>
          <w:p>
            <w:pPr>
              <w:autoSpaceDE w:val="0"/>
              <w:autoSpaceDN w:val="0"/>
              <w:adjustRightInd w:val="0"/>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《实木地板 第2部分：检验方法》</w:t>
            </w:r>
          </w:p>
        </w:tc>
        <w:tc>
          <w:tcPr>
            <w:tcW w:w="2345" w:type="dxa"/>
            <w:vAlign w:val="center"/>
          </w:tcPr>
          <w:p>
            <w:pPr>
              <w:autoSpaceDE w:val="0"/>
              <w:autoSpaceDN w:val="0"/>
              <w:adjustRightInd w:val="0"/>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CMA  </w:t>
            </w:r>
            <w:r>
              <w:rPr>
                <w:rFonts w:hint="eastAsia" w:ascii="仿宋_GB2312" w:hAnsi="宋体" w:eastAsia="仿宋_GB2312"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 xml:space="preserve">CAL </w:t>
            </w:r>
            <w:r>
              <w:rPr>
                <w:rFonts w:hint="eastAsia" w:ascii="仿宋_GB2312" w:hAnsi="宋体" w:eastAsia="仿宋_GB2312" w:cs="Times New Roman"/>
                <w:color w:val="000000" w:themeColor="text1"/>
                <w:sz w:val="24"/>
                <w:szCs w:val="21"/>
              </w:rPr>
              <w:sym w:font="Wingdings 2" w:char="00A3"/>
            </w:r>
            <w:r>
              <w:rPr>
                <w:rFonts w:hint="eastAsia" w:ascii="仿宋_GB2312" w:hAnsi="宋体" w:eastAsia="仿宋_GB2312" w:cs="Times New Roman"/>
                <w:color w:val="000000" w:themeColor="text1"/>
                <w:sz w:val="24"/>
                <w:szCs w:val="21"/>
              </w:rPr>
              <w:t>CNAS</w:t>
            </w:r>
          </w:p>
          <w:p>
            <w:pPr>
              <w:autoSpaceDE w:val="0"/>
              <w:autoSpaceDN w:val="0"/>
              <w:adjustRightInd w:val="0"/>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CMA  </w:t>
            </w:r>
            <w:r>
              <w:rPr>
                <w:rFonts w:hint="eastAsia" w:ascii="仿宋_GB2312" w:hAnsi="宋体" w:eastAsia="仿宋_GB2312"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 xml:space="preserve">CAL </w:t>
            </w:r>
            <w:r>
              <w:rPr>
                <w:rFonts w:hint="eastAsia" w:ascii="仿宋_GB2312" w:hAnsi="宋体" w:eastAsia="仿宋_GB2312" w:cs="Times New Roman"/>
                <w:color w:val="000000" w:themeColor="text1"/>
                <w:sz w:val="24"/>
                <w:szCs w:val="21"/>
              </w:rPr>
              <w:sym w:font="Wingdings 2" w:char="00A3"/>
            </w:r>
            <w:r>
              <w:rPr>
                <w:rFonts w:hint="eastAsia" w:ascii="仿宋_GB2312" w:hAnsi="宋体" w:eastAsia="仿宋_GB2312" w:cs="Times New Roman"/>
                <w:color w:val="000000" w:themeColor="text1"/>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914" w:type="dxa"/>
            <w:vAlign w:val="center"/>
          </w:tcPr>
          <w:p>
            <w:pPr>
              <w:autoSpaceDE w:val="0"/>
              <w:autoSpaceDN w:val="0"/>
              <w:adjustRightInd w:val="0"/>
              <w:jc w:val="center"/>
              <w:rPr>
                <w:rFonts w:ascii="仿宋_GB2312" w:hAnsi="宋体" w:eastAsia="仿宋_GB2312" w:cs="Times New Roman"/>
                <w:sz w:val="24"/>
                <w:szCs w:val="21"/>
              </w:rPr>
            </w:pPr>
            <w:r>
              <w:rPr>
                <w:rFonts w:ascii="仿宋_GB2312" w:hAnsi="宋体" w:eastAsia="仿宋_GB2312" w:cs="Times New Roman"/>
                <w:sz w:val="24"/>
                <w:szCs w:val="21"/>
              </w:rPr>
              <w:t>GB/T18103-2013</w:t>
            </w:r>
          </w:p>
        </w:tc>
        <w:tc>
          <w:tcPr>
            <w:tcW w:w="4915" w:type="dxa"/>
            <w:vAlign w:val="center"/>
          </w:tcPr>
          <w:p>
            <w:pPr>
              <w:autoSpaceDE w:val="0"/>
              <w:autoSpaceDN w:val="0"/>
              <w:adjustRightInd w:val="0"/>
              <w:jc w:val="center"/>
              <w:rPr>
                <w:rFonts w:ascii="仿宋_GB2312" w:hAnsi="宋体" w:eastAsia="仿宋_GB2312" w:cs="Times New Roman"/>
                <w:sz w:val="24"/>
                <w:szCs w:val="21"/>
              </w:rPr>
            </w:pPr>
            <w:r>
              <w:rPr>
                <w:rFonts w:ascii="仿宋_GB2312" w:hAnsi="宋体" w:eastAsia="仿宋_GB2312" w:cs="Times New Roman"/>
                <w:sz w:val="24"/>
                <w:szCs w:val="21"/>
              </w:rPr>
              <w:t>《实木复合地板》</w:t>
            </w:r>
          </w:p>
        </w:tc>
        <w:tc>
          <w:tcPr>
            <w:tcW w:w="234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914" w:type="dxa"/>
            <w:vAlign w:val="center"/>
          </w:tcPr>
          <w:p>
            <w:pPr>
              <w:autoSpaceDE w:val="0"/>
              <w:autoSpaceDN w:val="0"/>
              <w:adjustRightInd w:val="0"/>
              <w:jc w:val="center"/>
              <w:rPr>
                <w:rFonts w:ascii="仿宋_GB2312" w:hAnsi="宋体" w:eastAsia="仿宋_GB2312" w:cs="Times New Roman"/>
                <w:sz w:val="24"/>
                <w:szCs w:val="21"/>
              </w:rPr>
            </w:pPr>
            <w:r>
              <w:rPr>
                <w:rFonts w:ascii="仿宋_GB2312" w:hAnsi="宋体" w:eastAsia="仿宋_GB2312" w:cs="Times New Roman"/>
                <w:sz w:val="24"/>
                <w:szCs w:val="21"/>
              </w:rPr>
              <w:t>GB/T18102-2007</w:t>
            </w:r>
          </w:p>
        </w:tc>
        <w:tc>
          <w:tcPr>
            <w:tcW w:w="4915" w:type="dxa"/>
            <w:vAlign w:val="center"/>
          </w:tcPr>
          <w:p>
            <w:pPr>
              <w:autoSpaceDE w:val="0"/>
              <w:autoSpaceDN w:val="0"/>
              <w:adjustRightInd w:val="0"/>
              <w:jc w:val="center"/>
              <w:rPr>
                <w:rFonts w:ascii="仿宋_GB2312" w:hAnsi="宋体" w:eastAsia="仿宋_GB2312" w:cs="Times New Roman"/>
                <w:sz w:val="24"/>
                <w:szCs w:val="21"/>
              </w:rPr>
            </w:pPr>
            <w:r>
              <w:rPr>
                <w:rFonts w:ascii="仿宋_GB2312" w:hAnsi="宋体" w:eastAsia="仿宋_GB2312" w:cs="Times New Roman"/>
                <w:sz w:val="24"/>
                <w:szCs w:val="21"/>
              </w:rPr>
              <w:t>《浸渍纸层压木质地板》</w:t>
            </w:r>
          </w:p>
        </w:tc>
        <w:tc>
          <w:tcPr>
            <w:tcW w:w="234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914"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LY</w:t>
            </w:r>
            <w:r>
              <w:rPr>
                <w:rFonts w:ascii="仿宋_GB2312" w:hAnsi="宋体" w:eastAsia="仿宋_GB2312" w:cs="Times New Roman"/>
                <w:sz w:val="24"/>
                <w:szCs w:val="21"/>
              </w:rPr>
              <w:t>/T1</w:t>
            </w:r>
            <w:r>
              <w:rPr>
                <w:rFonts w:hint="eastAsia" w:ascii="仿宋_GB2312" w:hAnsi="宋体" w:eastAsia="仿宋_GB2312" w:cs="Times New Roman"/>
                <w:sz w:val="24"/>
                <w:szCs w:val="21"/>
              </w:rPr>
              <w:t>859-2009</w:t>
            </w:r>
          </w:p>
        </w:tc>
        <w:tc>
          <w:tcPr>
            <w:tcW w:w="491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《仿古木质地板》</w:t>
            </w:r>
          </w:p>
        </w:tc>
        <w:tc>
          <w:tcPr>
            <w:tcW w:w="234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914"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GB18580-2017</w:t>
            </w:r>
          </w:p>
        </w:tc>
        <w:tc>
          <w:tcPr>
            <w:tcW w:w="491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《室内装饰装修材料 人造板及其制品中甲醛释放限量》</w:t>
            </w:r>
          </w:p>
        </w:tc>
        <w:tc>
          <w:tcPr>
            <w:tcW w:w="234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914"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SZJG 52-2016</w:t>
            </w:r>
          </w:p>
        </w:tc>
        <w:tc>
          <w:tcPr>
            <w:tcW w:w="491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《家具成品及原辅材料中有害物质限量》</w:t>
            </w:r>
          </w:p>
        </w:tc>
        <w:tc>
          <w:tcPr>
            <w:tcW w:w="2345" w:type="dxa"/>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CAL □CNAS</w:t>
            </w:r>
          </w:p>
        </w:tc>
      </w:tr>
    </w:tbl>
    <w:p>
      <w:pPr>
        <w:snapToGrid w:val="0"/>
        <w:jc w:val="center"/>
        <w:rPr>
          <w:rStyle w:val="16"/>
          <w:rFonts w:ascii="Times New Roman" w:hAnsi="Times New Roman" w:eastAsia="宋体" w:cs="Times New Roman"/>
        </w:rPr>
      </w:pP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在生产企业或市场上抽样时，抽样基数满足抽样数量即可。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Calibri"/>
          <w:color w:val="000000"/>
          <w:sz w:val="28"/>
          <w:szCs w:val="28"/>
        </w:rPr>
      </w:pPr>
      <w:r>
        <w:rPr>
          <w:rFonts w:hint="eastAsia" w:ascii="仿宋_GB2312" w:hAnsi="宋体" w:eastAsia="仿宋_GB2312" w:cs="Times New Roman"/>
          <w:sz w:val="28"/>
          <w:szCs w:val="28"/>
        </w:rPr>
        <w:t>生产领域：</w:t>
      </w:r>
      <w:r>
        <w:rPr>
          <w:rFonts w:hint="eastAsia" w:ascii="仿宋_GB2312" w:hAnsi="宋体" w:eastAsia="仿宋_GB2312" w:cs="Calibri"/>
          <w:color w:val="000000"/>
          <w:sz w:val="28"/>
          <w:szCs w:val="28"/>
        </w:rPr>
        <w:t>随机抽取同一规格型号的2组样品，1组作为检验样品，1组作为备用样品，检验样品和备份样品均带回承检机构。</w:t>
      </w:r>
    </w:p>
    <w:tbl>
      <w:tblPr>
        <w:tblStyle w:val="17"/>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46"/>
        <w:gridCol w:w="3123"/>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 w:hRule="atLeast"/>
          <w:jc w:val="center"/>
        </w:trPr>
        <w:tc>
          <w:tcPr>
            <w:tcW w:w="868" w:type="dxa"/>
            <w:vMerge w:val="restart"/>
            <w:vAlign w:val="center"/>
          </w:tcPr>
          <w:p>
            <w:pPr>
              <w:jc w:val="center"/>
              <w:rPr>
                <w:rFonts w:ascii="仿宋_GB2312" w:eastAsia="仿宋_GB2312"/>
                <w:b/>
                <w:bCs/>
                <w:color w:val="auto"/>
                <w:sz w:val="24"/>
              </w:rPr>
            </w:pPr>
            <w:r>
              <w:rPr>
                <w:rFonts w:hint="eastAsia" w:ascii="仿宋_GB2312" w:eastAsia="仿宋_GB2312"/>
                <w:b/>
                <w:bCs/>
                <w:color w:val="auto"/>
                <w:sz w:val="24"/>
              </w:rPr>
              <w:t>产品</w:t>
            </w:r>
          </w:p>
          <w:p>
            <w:pPr>
              <w:jc w:val="center"/>
              <w:rPr>
                <w:rFonts w:ascii="仿宋_GB2312" w:eastAsia="仿宋_GB2312"/>
                <w:b/>
                <w:bCs/>
                <w:color w:val="auto"/>
                <w:sz w:val="24"/>
              </w:rPr>
            </w:pPr>
            <w:r>
              <w:rPr>
                <w:rFonts w:hint="eastAsia" w:ascii="仿宋_GB2312" w:eastAsia="仿宋_GB2312"/>
                <w:b/>
                <w:bCs/>
                <w:color w:val="auto"/>
                <w:sz w:val="24"/>
              </w:rPr>
              <w:t>种类</w:t>
            </w:r>
          </w:p>
        </w:tc>
        <w:tc>
          <w:tcPr>
            <w:tcW w:w="1646" w:type="dxa"/>
            <w:vMerge w:val="restart"/>
            <w:vAlign w:val="center"/>
          </w:tcPr>
          <w:p>
            <w:pPr>
              <w:jc w:val="center"/>
              <w:rPr>
                <w:rFonts w:ascii="仿宋_GB2312" w:eastAsia="仿宋_GB2312"/>
                <w:b/>
                <w:bCs/>
                <w:color w:val="auto"/>
                <w:sz w:val="24"/>
              </w:rPr>
            </w:pPr>
            <w:r>
              <w:rPr>
                <w:rFonts w:hint="eastAsia" w:ascii="仿宋_GB2312" w:eastAsia="仿宋_GB2312"/>
                <w:b/>
                <w:bCs/>
                <w:color w:val="auto"/>
                <w:sz w:val="24"/>
              </w:rPr>
              <w:t>包含</w:t>
            </w:r>
          </w:p>
          <w:p>
            <w:pPr>
              <w:jc w:val="center"/>
              <w:rPr>
                <w:rFonts w:ascii="仿宋_GB2312" w:eastAsia="仿宋_GB2312"/>
                <w:b/>
                <w:bCs/>
                <w:color w:val="auto"/>
                <w:sz w:val="24"/>
              </w:rPr>
            </w:pPr>
            <w:r>
              <w:rPr>
                <w:rFonts w:hint="eastAsia" w:ascii="仿宋_GB2312" w:eastAsia="仿宋_GB2312"/>
                <w:b/>
                <w:bCs/>
                <w:color w:val="auto"/>
                <w:sz w:val="24"/>
              </w:rPr>
              <w:t>产品</w:t>
            </w:r>
          </w:p>
        </w:tc>
        <w:tc>
          <w:tcPr>
            <w:tcW w:w="6718" w:type="dxa"/>
            <w:gridSpan w:val="2"/>
            <w:vAlign w:val="center"/>
          </w:tcPr>
          <w:p>
            <w:pPr>
              <w:jc w:val="center"/>
              <w:rPr>
                <w:rFonts w:ascii="仿宋_GB2312" w:eastAsia="仿宋_GB2312"/>
                <w:b/>
                <w:bCs/>
                <w:color w:val="auto"/>
                <w:sz w:val="24"/>
              </w:rPr>
            </w:pPr>
            <w:r>
              <w:rPr>
                <w:rFonts w:hint="eastAsia" w:ascii="仿宋_GB2312" w:eastAsia="仿宋_GB2312"/>
                <w:b/>
                <w:bCs/>
                <w:color w:val="auto"/>
                <w:sz w:val="24"/>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4" w:hRule="atLeast"/>
          <w:jc w:val="center"/>
        </w:trPr>
        <w:tc>
          <w:tcPr>
            <w:tcW w:w="868" w:type="dxa"/>
            <w:vMerge w:val="continue"/>
            <w:vAlign w:val="center"/>
          </w:tcPr>
          <w:p>
            <w:pPr>
              <w:jc w:val="center"/>
              <w:rPr>
                <w:rFonts w:ascii="仿宋_GB2312" w:eastAsia="仿宋_GB2312"/>
                <w:b/>
                <w:bCs/>
                <w:color w:val="auto"/>
                <w:sz w:val="24"/>
              </w:rPr>
            </w:pPr>
          </w:p>
        </w:tc>
        <w:tc>
          <w:tcPr>
            <w:tcW w:w="1646" w:type="dxa"/>
            <w:vMerge w:val="continue"/>
            <w:vAlign w:val="center"/>
          </w:tcPr>
          <w:p>
            <w:pPr>
              <w:jc w:val="center"/>
              <w:rPr>
                <w:rFonts w:ascii="仿宋_GB2312" w:eastAsia="仿宋_GB2312"/>
                <w:b/>
                <w:bCs/>
                <w:color w:val="auto"/>
                <w:sz w:val="24"/>
              </w:rPr>
            </w:pPr>
          </w:p>
        </w:tc>
        <w:tc>
          <w:tcPr>
            <w:tcW w:w="3123" w:type="dxa"/>
            <w:vAlign w:val="center"/>
          </w:tcPr>
          <w:p>
            <w:pPr>
              <w:jc w:val="center"/>
              <w:rPr>
                <w:rFonts w:ascii="仿宋_GB2312" w:eastAsia="仿宋_GB2312"/>
                <w:b/>
                <w:bCs/>
                <w:color w:val="auto"/>
                <w:sz w:val="24"/>
                <w:szCs w:val="24"/>
              </w:rPr>
            </w:pPr>
            <w:r>
              <w:rPr>
                <w:rFonts w:hint="eastAsia" w:ascii="仿宋_GB2312" w:hAnsi="宋体" w:eastAsia="仿宋_GB2312"/>
                <w:b/>
                <w:bCs/>
                <w:color w:val="auto"/>
                <w:sz w:val="24"/>
                <w:szCs w:val="24"/>
              </w:rPr>
              <w:t>检验样品</w:t>
            </w:r>
            <w:r>
              <w:rPr>
                <w:rFonts w:hint="eastAsia" w:ascii="仿宋_GB2312" w:eastAsia="仿宋_GB2312"/>
                <w:b/>
                <w:bCs/>
                <w:color w:val="auto"/>
                <w:sz w:val="24"/>
                <w:szCs w:val="24"/>
              </w:rPr>
              <w:t>（</w:t>
            </w:r>
            <w:r>
              <w:rPr>
                <w:rFonts w:hint="eastAsia" w:ascii="仿宋_GB2312" w:hAnsi="宋体" w:eastAsia="仿宋_GB2312"/>
                <w:b/>
                <w:bCs/>
                <w:color w:val="auto"/>
                <w:sz w:val="24"/>
                <w:szCs w:val="24"/>
              </w:rPr>
              <w:t>1组）</w:t>
            </w:r>
          </w:p>
        </w:tc>
        <w:tc>
          <w:tcPr>
            <w:tcW w:w="3595" w:type="dxa"/>
            <w:vAlign w:val="center"/>
          </w:tcPr>
          <w:p>
            <w:pPr>
              <w:jc w:val="center"/>
              <w:rPr>
                <w:rFonts w:ascii="仿宋_GB2312" w:eastAsia="仿宋_GB2312"/>
                <w:b/>
                <w:bCs/>
                <w:color w:val="auto"/>
                <w:sz w:val="24"/>
              </w:rPr>
            </w:pPr>
            <w:r>
              <w:rPr>
                <w:rFonts w:hint="eastAsia" w:ascii="仿宋_GB2312" w:eastAsia="仿宋_GB2312"/>
                <w:b/>
                <w:bCs/>
                <w:color w:val="auto"/>
                <w:sz w:val="24"/>
              </w:rPr>
              <w:t>备样数量</w:t>
            </w:r>
            <w:r>
              <w:rPr>
                <w:rFonts w:hint="eastAsia" w:ascii="仿宋_GB2312" w:eastAsia="仿宋_GB2312"/>
                <w:b/>
                <w:bCs/>
                <w:color w:val="auto"/>
                <w:sz w:val="24"/>
                <w:szCs w:val="24"/>
              </w:rPr>
              <w:t>（</w:t>
            </w:r>
            <w:r>
              <w:rPr>
                <w:rFonts w:hint="eastAsia" w:ascii="仿宋_GB2312" w:hAnsi="宋体" w:eastAsia="仿宋_GB2312"/>
                <w:b/>
                <w:bCs/>
                <w:color w:val="auto"/>
                <w:sz w:val="24"/>
                <w:szCs w:val="24"/>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jc w:val="center"/>
        </w:trPr>
        <w:tc>
          <w:tcPr>
            <w:tcW w:w="868" w:type="dxa"/>
            <w:vMerge w:val="restart"/>
            <w:vAlign w:val="center"/>
          </w:tcPr>
          <w:p>
            <w:pPr>
              <w:jc w:val="center"/>
              <w:rPr>
                <w:rFonts w:ascii="仿宋_GB2312" w:eastAsia="仿宋_GB2312"/>
                <w:color w:val="auto"/>
                <w:szCs w:val="21"/>
              </w:rPr>
            </w:pPr>
            <w:r>
              <w:rPr>
                <w:rFonts w:hint="eastAsia" w:ascii="仿宋_GB2312" w:eastAsia="仿宋_GB2312"/>
                <w:color w:val="auto"/>
                <w:szCs w:val="21"/>
              </w:rPr>
              <w:t>地板类</w:t>
            </w:r>
          </w:p>
        </w:tc>
        <w:tc>
          <w:tcPr>
            <w:tcW w:w="1646" w:type="dxa"/>
            <w:vAlign w:val="center"/>
          </w:tcPr>
          <w:p>
            <w:pPr>
              <w:jc w:val="center"/>
              <w:rPr>
                <w:rFonts w:ascii="仿宋_GB2312" w:eastAsia="仿宋_GB2312"/>
                <w:color w:val="auto"/>
                <w:szCs w:val="21"/>
              </w:rPr>
            </w:pPr>
            <w:r>
              <w:rPr>
                <w:rFonts w:hint="eastAsia" w:ascii="仿宋_GB2312" w:eastAsia="仿宋_GB2312"/>
                <w:color w:val="auto"/>
                <w:szCs w:val="21"/>
              </w:rPr>
              <w:t>实木地板</w:t>
            </w:r>
          </w:p>
        </w:tc>
        <w:tc>
          <w:tcPr>
            <w:tcW w:w="3123" w:type="dxa"/>
            <w:vAlign w:val="center"/>
          </w:tcPr>
          <w:p>
            <w:pPr>
              <w:jc w:val="center"/>
              <w:rPr>
                <w:rFonts w:ascii="仿宋_GB2312" w:eastAsia="仿宋_GB2312"/>
                <w:color w:val="auto"/>
                <w:szCs w:val="21"/>
              </w:rPr>
            </w:pPr>
            <w:r>
              <w:rPr>
                <w:rFonts w:hint="eastAsia" w:ascii="仿宋_GB2312" w:eastAsia="仿宋_GB2312"/>
                <w:color w:val="auto"/>
                <w:szCs w:val="21"/>
              </w:rPr>
              <w:t>13块</w:t>
            </w:r>
          </w:p>
        </w:tc>
        <w:tc>
          <w:tcPr>
            <w:tcW w:w="3595" w:type="dxa"/>
            <w:vAlign w:val="center"/>
          </w:tcPr>
          <w:p>
            <w:pPr>
              <w:jc w:val="center"/>
              <w:rPr>
                <w:rFonts w:ascii="仿宋_GB2312" w:eastAsia="仿宋_GB2312"/>
                <w:color w:val="auto"/>
                <w:szCs w:val="21"/>
              </w:rPr>
            </w:pPr>
            <w:r>
              <w:rPr>
                <w:rFonts w:hint="eastAsia" w:ascii="仿宋_GB2312" w:eastAsia="仿宋_GB2312"/>
                <w:color w:val="auto"/>
                <w:szCs w:val="21"/>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868" w:type="dxa"/>
            <w:vMerge w:val="continue"/>
            <w:vAlign w:val="center"/>
          </w:tcPr>
          <w:p>
            <w:pPr>
              <w:jc w:val="center"/>
              <w:rPr>
                <w:rFonts w:ascii="仿宋_GB2312" w:eastAsia="仿宋_GB2312"/>
                <w:color w:val="auto"/>
                <w:szCs w:val="21"/>
              </w:rPr>
            </w:pPr>
          </w:p>
        </w:tc>
        <w:tc>
          <w:tcPr>
            <w:tcW w:w="1646" w:type="dxa"/>
            <w:vAlign w:val="center"/>
          </w:tcPr>
          <w:p>
            <w:pPr>
              <w:jc w:val="center"/>
              <w:rPr>
                <w:rFonts w:ascii="仿宋_GB2312" w:eastAsia="仿宋_GB2312"/>
                <w:color w:val="auto"/>
                <w:szCs w:val="21"/>
              </w:rPr>
            </w:pPr>
            <w:r>
              <w:rPr>
                <w:rFonts w:hint="eastAsia" w:ascii="仿宋_GB2312" w:eastAsia="仿宋_GB2312"/>
                <w:color w:val="auto"/>
                <w:szCs w:val="21"/>
              </w:rPr>
              <w:t>实木复合地板</w:t>
            </w:r>
          </w:p>
        </w:tc>
        <w:tc>
          <w:tcPr>
            <w:tcW w:w="312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3595" w:type="dxa"/>
            <w:vAlign w:val="center"/>
          </w:tcPr>
          <w:p>
            <w:pPr>
              <w:jc w:val="center"/>
              <w:rPr>
                <w:rFonts w:ascii="仿宋_GB2312" w:eastAsia="仿宋_GB2312"/>
                <w:color w:val="auto"/>
                <w:szCs w:val="21"/>
              </w:rPr>
            </w:pPr>
            <w:r>
              <w:rPr>
                <w:rFonts w:hint="eastAsia" w:ascii="仿宋_GB2312" w:eastAsia="仿宋_GB2312"/>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868" w:type="dxa"/>
            <w:vMerge w:val="continue"/>
            <w:vAlign w:val="center"/>
          </w:tcPr>
          <w:p>
            <w:pPr>
              <w:jc w:val="center"/>
              <w:rPr>
                <w:rFonts w:ascii="仿宋_GB2312" w:eastAsia="仿宋_GB2312"/>
                <w:color w:val="auto"/>
                <w:szCs w:val="21"/>
              </w:rPr>
            </w:pPr>
          </w:p>
        </w:tc>
        <w:tc>
          <w:tcPr>
            <w:tcW w:w="1646" w:type="dxa"/>
            <w:vAlign w:val="center"/>
          </w:tcPr>
          <w:p>
            <w:pPr>
              <w:jc w:val="center"/>
              <w:rPr>
                <w:rFonts w:ascii="仿宋_GB2312" w:eastAsia="仿宋_GB2312"/>
                <w:color w:val="auto"/>
                <w:szCs w:val="21"/>
              </w:rPr>
            </w:pPr>
            <w:r>
              <w:rPr>
                <w:rFonts w:hint="eastAsia" w:ascii="仿宋_GB2312" w:eastAsia="仿宋_GB2312"/>
                <w:color w:val="auto"/>
                <w:szCs w:val="21"/>
              </w:rPr>
              <w:t>浸渍纸层压木质地板</w:t>
            </w:r>
          </w:p>
        </w:tc>
        <w:tc>
          <w:tcPr>
            <w:tcW w:w="312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3595" w:type="dxa"/>
            <w:vAlign w:val="center"/>
          </w:tcPr>
          <w:p>
            <w:pPr>
              <w:jc w:val="center"/>
              <w:rPr>
                <w:rFonts w:ascii="仿宋_GB2312" w:eastAsia="仿宋_GB2312"/>
                <w:color w:val="auto"/>
                <w:szCs w:val="21"/>
              </w:rPr>
            </w:pPr>
            <w:r>
              <w:rPr>
                <w:rFonts w:hint="eastAsia" w:ascii="仿宋_GB2312" w:eastAsia="仿宋_GB2312"/>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868" w:type="dxa"/>
            <w:vMerge w:val="continue"/>
            <w:vAlign w:val="center"/>
          </w:tcPr>
          <w:p>
            <w:pPr>
              <w:jc w:val="center"/>
              <w:rPr>
                <w:rFonts w:ascii="仿宋_GB2312" w:eastAsia="仿宋_GB2312"/>
                <w:color w:val="auto"/>
                <w:szCs w:val="21"/>
              </w:rPr>
            </w:pPr>
          </w:p>
        </w:tc>
        <w:tc>
          <w:tcPr>
            <w:tcW w:w="1646" w:type="dxa"/>
            <w:vAlign w:val="center"/>
          </w:tcPr>
          <w:p>
            <w:pPr>
              <w:jc w:val="center"/>
              <w:rPr>
                <w:rFonts w:ascii="仿宋_GB2312" w:eastAsia="仿宋_GB2312"/>
                <w:color w:val="auto"/>
                <w:szCs w:val="21"/>
              </w:rPr>
            </w:pPr>
            <w:r>
              <w:rPr>
                <w:rFonts w:hint="eastAsia" w:ascii="仿宋_GB2312" w:eastAsia="仿宋_GB2312"/>
                <w:color w:val="auto"/>
                <w:szCs w:val="21"/>
              </w:rPr>
              <w:t>仿古实木地板</w:t>
            </w:r>
          </w:p>
        </w:tc>
        <w:tc>
          <w:tcPr>
            <w:tcW w:w="3123" w:type="dxa"/>
            <w:vAlign w:val="center"/>
          </w:tcPr>
          <w:p>
            <w:pPr>
              <w:jc w:val="center"/>
              <w:rPr>
                <w:rFonts w:ascii="仿宋_GB2312" w:eastAsia="仿宋_GB2312"/>
                <w:color w:val="auto"/>
                <w:szCs w:val="21"/>
              </w:rPr>
            </w:pPr>
            <w:r>
              <w:rPr>
                <w:rFonts w:hint="eastAsia" w:ascii="仿宋_GB2312" w:eastAsia="仿宋_GB2312"/>
                <w:color w:val="auto"/>
                <w:szCs w:val="21"/>
              </w:rPr>
              <w:t>13块</w:t>
            </w:r>
          </w:p>
        </w:tc>
        <w:tc>
          <w:tcPr>
            <w:tcW w:w="3595" w:type="dxa"/>
            <w:vAlign w:val="center"/>
          </w:tcPr>
          <w:p>
            <w:pPr>
              <w:jc w:val="center"/>
              <w:rPr>
                <w:rFonts w:ascii="仿宋_GB2312" w:eastAsia="仿宋_GB2312"/>
                <w:color w:val="auto"/>
                <w:szCs w:val="21"/>
              </w:rPr>
            </w:pPr>
            <w:r>
              <w:rPr>
                <w:rFonts w:hint="eastAsia" w:ascii="仿宋_GB2312" w:eastAsia="仿宋_GB2312"/>
                <w:color w:val="auto"/>
                <w:szCs w:val="21"/>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868" w:type="dxa"/>
            <w:vMerge w:val="continue"/>
            <w:vAlign w:val="center"/>
          </w:tcPr>
          <w:p>
            <w:pPr>
              <w:jc w:val="center"/>
              <w:rPr>
                <w:rFonts w:ascii="仿宋_GB2312" w:eastAsia="仿宋_GB2312"/>
                <w:color w:val="auto"/>
                <w:szCs w:val="21"/>
              </w:rPr>
            </w:pPr>
          </w:p>
        </w:tc>
        <w:tc>
          <w:tcPr>
            <w:tcW w:w="1646" w:type="dxa"/>
            <w:vAlign w:val="center"/>
          </w:tcPr>
          <w:p>
            <w:pPr>
              <w:jc w:val="center"/>
              <w:rPr>
                <w:rFonts w:ascii="仿宋_GB2312" w:eastAsia="仿宋_GB2312"/>
                <w:color w:val="auto"/>
                <w:szCs w:val="21"/>
              </w:rPr>
            </w:pPr>
            <w:r>
              <w:rPr>
                <w:rFonts w:hint="eastAsia" w:ascii="仿宋_GB2312" w:eastAsia="仿宋_GB2312"/>
                <w:color w:val="auto"/>
                <w:szCs w:val="21"/>
              </w:rPr>
              <w:t>仿古实木复合地板</w:t>
            </w:r>
          </w:p>
        </w:tc>
        <w:tc>
          <w:tcPr>
            <w:tcW w:w="312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3595" w:type="dxa"/>
            <w:vAlign w:val="center"/>
          </w:tcPr>
          <w:p>
            <w:pPr>
              <w:jc w:val="center"/>
              <w:rPr>
                <w:rFonts w:ascii="仿宋_GB2312" w:eastAsia="仿宋_GB2312"/>
                <w:color w:val="auto"/>
                <w:szCs w:val="21"/>
              </w:rPr>
            </w:pPr>
            <w:r>
              <w:rPr>
                <w:rFonts w:hint="eastAsia" w:ascii="仿宋_GB2312" w:eastAsia="仿宋_GB2312"/>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jc w:val="center"/>
        </w:trPr>
        <w:tc>
          <w:tcPr>
            <w:tcW w:w="868" w:type="dxa"/>
            <w:vMerge w:val="continue"/>
            <w:vAlign w:val="center"/>
          </w:tcPr>
          <w:p>
            <w:pPr>
              <w:jc w:val="center"/>
              <w:rPr>
                <w:rFonts w:ascii="仿宋_GB2312" w:eastAsia="仿宋_GB2312"/>
                <w:color w:val="auto"/>
                <w:szCs w:val="21"/>
              </w:rPr>
            </w:pPr>
          </w:p>
        </w:tc>
        <w:tc>
          <w:tcPr>
            <w:tcW w:w="1646" w:type="dxa"/>
            <w:vAlign w:val="center"/>
          </w:tcPr>
          <w:p>
            <w:pPr>
              <w:jc w:val="center"/>
              <w:rPr>
                <w:rFonts w:ascii="仿宋_GB2312" w:eastAsia="仿宋_GB2312"/>
                <w:color w:val="auto"/>
                <w:szCs w:val="21"/>
              </w:rPr>
            </w:pPr>
            <w:r>
              <w:rPr>
                <w:rFonts w:hint="eastAsia" w:ascii="仿宋_GB2312" w:eastAsia="仿宋_GB2312"/>
                <w:color w:val="auto"/>
                <w:szCs w:val="21"/>
              </w:rPr>
              <w:t>仿古浸渍纸层压木质地板</w:t>
            </w:r>
          </w:p>
        </w:tc>
        <w:tc>
          <w:tcPr>
            <w:tcW w:w="312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3595" w:type="dxa"/>
            <w:vAlign w:val="center"/>
          </w:tcPr>
          <w:p>
            <w:pPr>
              <w:jc w:val="center"/>
              <w:rPr>
                <w:rFonts w:ascii="仿宋_GB2312" w:eastAsia="仿宋_GB2312"/>
                <w:color w:val="auto"/>
                <w:szCs w:val="21"/>
              </w:rPr>
            </w:pPr>
            <w:r>
              <w:rPr>
                <w:rFonts w:hint="eastAsia" w:ascii="仿宋_GB2312" w:eastAsia="仿宋_GB2312"/>
                <w:color w:val="auto"/>
                <w:szCs w:val="21"/>
              </w:rPr>
              <w:t>2㎡</w:t>
            </w:r>
          </w:p>
        </w:tc>
      </w:tr>
    </w:tbl>
    <w:p>
      <w:pPr>
        <w:snapToGrid w:val="0"/>
        <w:spacing w:line="360" w:lineRule="auto"/>
        <w:ind w:firstLine="560" w:firstLineChars="200"/>
        <w:rPr>
          <w:rFonts w:ascii="仿宋_GB2312" w:hAnsi="宋体" w:eastAsia="仿宋_GB2312" w:cs="Times New Roman"/>
          <w:sz w:val="28"/>
          <w:szCs w:val="28"/>
        </w:rPr>
      </w:pPr>
    </w:p>
    <w:p>
      <w:pPr>
        <w:snapToGrid w:val="0"/>
        <w:spacing w:line="360" w:lineRule="auto"/>
        <w:ind w:firstLine="560" w:firstLineChars="200"/>
        <w:rPr>
          <w:rFonts w:ascii="仿宋_GB2312" w:hAnsi="宋体" w:eastAsia="仿宋_GB2312" w:cs="Calibri"/>
          <w:color w:val="000000"/>
          <w:sz w:val="28"/>
          <w:szCs w:val="28"/>
        </w:rPr>
      </w:pPr>
      <w:r>
        <w:rPr>
          <w:rFonts w:hint="eastAsia" w:ascii="仿宋_GB2312" w:hAnsi="宋体" w:eastAsia="仿宋_GB2312" w:cs="Times New Roman"/>
          <w:color w:val="000000" w:themeColor="text1"/>
          <w:sz w:val="28"/>
          <w:szCs w:val="28"/>
        </w:rPr>
        <w:t>流通领域（实体店）：</w:t>
      </w:r>
      <w:r>
        <w:rPr>
          <w:rFonts w:hint="eastAsia" w:ascii="仿宋_GB2312" w:hAnsi="宋体" w:eastAsia="仿宋_GB2312" w:cs="Calibri"/>
          <w:color w:val="000000" w:themeColor="text1"/>
          <w:sz w:val="28"/>
          <w:szCs w:val="28"/>
        </w:rPr>
        <w:t>随机抽取</w:t>
      </w:r>
      <w:r>
        <w:rPr>
          <w:rFonts w:hint="eastAsia" w:ascii="仿宋_GB2312" w:hAnsi="宋体" w:eastAsia="仿宋_GB2312" w:cs="Calibri"/>
          <w:color w:val="000000"/>
          <w:sz w:val="28"/>
          <w:szCs w:val="28"/>
        </w:rPr>
        <w:t>同一规格型号的2组样品，1组作为检验样品，1组作为备用样品，检验样品带回承检机构，备份样品封存于受检单位。</w:t>
      </w:r>
    </w:p>
    <w:p>
      <w:pPr>
        <w:snapToGrid w:val="0"/>
        <w:spacing w:line="360" w:lineRule="auto"/>
        <w:ind w:firstLine="560" w:firstLineChars="200"/>
        <w:rPr>
          <w:rFonts w:ascii="仿宋_GB2312" w:hAnsi="宋体" w:eastAsia="仿宋_GB2312" w:cs="Calibri"/>
          <w:color w:val="auto"/>
          <w:sz w:val="28"/>
          <w:szCs w:val="28"/>
        </w:rPr>
      </w:pPr>
      <w:r>
        <w:rPr>
          <w:rFonts w:hint="eastAsia" w:ascii="仿宋_GB2312" w:hAnsi="宋体" w:eastAsia="仿宋_GB2312" w:cs="Times New Roman"/>
          <w:color w:val="auto"/>
          <w:sz w:val="28"/>
          <w:szCs w:val="28"/>
        </w:rPr>
        <w:t>流通领域（网络交易平台）：在网络交易平台抽检，若网络交易平台是在深圳市登记注册的，可对该平台的自营商品进行抽样。若网络交易平台不在深圳市登记注册的，仅可对其平台上在深圳市依法登记的经营者销售的商品进行抽样。在网络平台抽样检验样品及备用样品原则上均以向商家购样为主。</w:t>
      </w:r>
      <w:r>
        <w:rPr>
          <w:rFonts w:hint="eastAsia" w:ascii="仿宋_GB2312" w:hAnsi="宋体" w:eastAsia="仿宋_GB2312" w:cs="Calibri"/>
          <w:color w:val="auto"/>
          <w:sz w:val="28"/>
          <w:szCs w:val="28"/>
        </w:rPr>
        <w:t>随机抽取同一规格型号的2组样品，1组作为检验样品，1组作为备用样品，检验样品和备份样品均保存在承检机构。（补充具体每一类产品的抽样数量）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r>
        <w:rPr>
          <w:rFonts w:hint="eastAsia" w:ascii="仿宋_GB2312" w:hAnsi="宋体" w:eastAsia="仿宋_GB2312" w:cs="Times New Roman"/>
          <w:b/>
          <w:sz w:val="28"/>
          <w:szCs w:val="28"/>
        </w:rPr>
        <w:t>5.5.3</w:t>
      </w:r>
      <w:r>
        <w:rPr>
          <w:rFonts w:hint="eastAsia" w:ascii="仿宋_GB2312" w:eastAsia="仿宋_GB2312"/>
          <w:color w:val="000000"/>
          <w:sz w:val="28"/>
          <w:szCs w:val="28"/>
        </w:rPr>
        <w:t>抽取地板产品时，需要把样品包装一并带回。</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eastAsia="仿宋_GB2312" w:cs="Sim Sun"/>
          <w:color w:val="000000"/>
          <w:kern w:val="0"/>
          <w:sz w:val="28"/>
          <w:szCs w:val="28"/>
        </w:rPr>
      </w:pPr>
      <w:r>
        <w:rPr>
          <w:rFonts w:hint="eastAsia" w:ascii="仿宋_GB2312" w:hAnsi="宋体" w:eastAsia="仿宋_GB2312"/>
          <w:color w:val="000000"/>
          <w:sz w:val="28"/>
          <w:szCs w:val="28"/>
        </w:rPr>
        <w:t>应按有关规定填写抽样单，并记录被抽查产品及企业相关信息。同时记录被抽查企业上一年度生产的该类产品销售总额，以万元计。</w:t>
      </w:r>
      <w:r>
        <w:rPr>
          <w:rFonts w:hint="eastAsia" w:ascii="仿宋_GB2312" w:eastAsia="仿宋_GB2312" w:cs="Sim Sun"/>
          <w:color w:val="000000"/>
          <w:kern w:val="0"/>
          <w:sz w:val="28"/>
          <w:szCs w:val="28"/>
        </w:rPr>
        <w:t>若上一年度没有销售该产品，那么以本年度已实际销售的该产品销售额来统计。</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Times New Roman" w:hAnsi="Times New Roman" w:eastAsia="宋体" w:cs="Times New Roman"/>
          <w:szCs w:val="21"/>
        </w:rPr>
      </w:pPr>
      <w:r>
        <w:rPr>
          <w:rFonts w:hint="eastAsia" w:ascii="仿宋_GB2312" w:hAnsi="宋体" w:eastAsia="仿宋_GB2312" w:cs="Times New Roman"/>
          <w:b/>
          <w:sz w:val="28"/>
          <w:szCs w:val="28"/>
        </w:rPr>
        <w:t>6.1 检验项目</w:t>
      </w:r>
    </w:p>
    <w:p>
      <w:pPr>
        <w:widowControl/>
        <w:adjustRightInd w:val="0"/>
        <w:snapToGrid w:val="0"/>
        <w:spacing w:line="600" w:lineRule="exact"/>
        <w:rPr>
          <w:rFonts w:ascii="楷体_GB2312" w:hAnsi="Times New Roman" w:eastAsia="楷体_GB2312" w:cs="Times New Roman"/>
          <w:b/>
          <w:bCs/>
          <w:color w:val="000000" w:themeColor="text1"/>
          <w:kern w:val="0"/>
          <w:sz w:val="32"/>
          <w:szCs w:val="28"/>
        </w:rPr>
      </w:pPr>
      <w:r>
        <w:rPr>
          <w:rFonts w:hint="eastAsia" w:ascii="楷体_GB2312" w:hAnsi="Times New Roman" w:eastAsia="楷体_GB2312" w:cs="Times New Roman"/>
          <w:b/>
          <w:bCs/>
          <w:color w:val="000000" w:themeColor="text1"/>
          <w:kern w:val="0"/>
          <w:sz w:val="32"/>
          <w:szCs w:val="28"/>
        </w:rPr>
        <w:t>实木地板</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151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检验项目</w:t>
            </w:r>
          </w:p>
        </w:tc>
        <w:tc>
          <w:tcPr>
            <w:tcW w:w="253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127"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286"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1008"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规格尺寸及其偏差</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15036.1-2018 5.2</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15036.2-2018 3.1</w:t>
            </w:r>
          </w:p>
        </w:tc>
        <w:tc>
          <w:tcPr>
            <w:tcW w:w="1008" w:type="dxa"/>
            <w:tcBorders>
              <w:top w:val="single" w:color="auto" w:sz="2"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2</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外观质量</w:t>
            </w:r>
          </w:p>
        </w:tc>
        <w:tc>
          <w:tcPr>
            <w:tcW w:w="253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GB/T 15036.1-2018 5.3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GB/T 15036.2-2018 3.2</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3</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含水率</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15036.1-2018 5.4.1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15036.2-2018 3.3.2.1</w:t>
            </w:r>
          </w:p>
        </w:tc>
        <w:tc>
          <w:tcPr>
            <w:tcW w:w="1008" w:type="dxa"/>
            <w:vAlign w:val="center"/>
          </w:tcPr>
          <w:p>
            <w:pPr>
              <w:snapToGrid w:val="0"/>
              <w:jc w:val="center"/>
              <w:rPr>
                <w:rFonts w:ascii="仿宋_GB2312" w:hAnsi="宋体" w:eastAsia="仿宋_GB2312" w:cs="Times New Roman"/>
                <w:sz w:val="24"/>
                <w:szCs w:val="21"/>
              </w:rPr>
            </w:pPr>
          </w:p>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p>
            <w:pPr>
              <w:snapToGrid w:val="0"/>
              <w:jc w:val="center"/>
              <w:rPr>
                <w:rFonts w:ascii="仿宋_GB2312" w:hAnsi="宋体"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4</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漆膜表面耐磨</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15036.1-2018 5.4.1</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15036.2-2018 3.3.2.2</w:t>
            </w:r>
          </w:p>
        </w:tc>
        <w:tc>
          <w:tcPr>
            <w:tcW w:w="1008" w:type="dxa"/>
            <w:tcBorders>
              <w:top w:val="single" w:color="auto" w:sz="2"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5</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漆膜附着力</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15036.1-2018 5.4.1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15036.2-2018 3.3.2.3</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漆膜硬度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15036.1-2018 5.4.1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15036.2-2018 3.3.2.4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7</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漆膜表面耐污染</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15036.1-2018 5.4.1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15036.2-2018 3.3.2.5</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8</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重金属含量（限色漆）</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15036.1-2018 5.4.1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GB/T 15036.2-2018 3.3.2.6</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9</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木材名称</w:t>
            </w:r>
          </w:p>
        </w:tc>
        <w:tc>
          <w:tcPr>
            <w:tcW w:w="253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 xml:space="preserve">GB/T 15036.1-2018 </w:t>
            </w:r>
          </w:p>
          <w:p>
            <w:pPr>
              <w:ind w:firstLine="960" w:firstLineChars="400"/>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 xml:space="preserve">GB/T 15036.2-2018 3.4 </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bl>
    <w:p>
      <w:pPr>
        <w:widowControl/>
        <w:adjustRightInd w:val="0"/>
        <w:snapToGrid w:val="0"/>
        <w:spacing w:line="600" w:lineRule="exact"/>
        <w:rPr>
          <w:rFonts w:ascii="楷体_GB2312" w:hAnsi="Times New Roman" w:eastAsia="楷体_GB2312" w:cs="Times New Roman"/>
          <w:b/>
          <w:bCs/>
          <w:color w:val="000000" w:themeColor="text1"/>
          <w:kern w:val="0"/>
          <w:sz w:val="32"/>
          <w:szCs w:val="28"/>
        </w:rPr>
      </w:pPr>
      <w:r>
        <w:rPr>
          <w:rFonts w:hint="eastAsia" w:ascii="楷体_GB2312" w:hAnsi="Times New Roman" w:eastAsia="楷体_GB2312" w:cs="Times New Roman"/>
          <w:b/>
          <w:bCs/>
          <w:color w:val="000000" w:themeColor="text1"/>
          <w:kern w:val="0"/>
          <w:sz w:val="32"/>
          <w:szCs w:val="28"/>
        </w:rPr>
        <w:t>实木复合地板</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151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检验项目</w:t>
            </w:r>
          </w:p>
        </w:tc>
        <w:tc>
          <w:tcPr>
            <w:tcW w:w="253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127"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286"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1008"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甲醛释放量</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4</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5</w:t>
            </w:r>
          </w:p>
        </w:tc>
        <w:tc>
          <w:tcPr>
            <w:tcW w:w="1008" w:type="dxa"/>
            <w:tcBorders>
              <w:top w:val="single" w:color="auto" w:sz="2"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2</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外观质量</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5.3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6.1</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3</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规格尺寸及其偏差</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6.2</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4</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浸渍剥离</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6.3.2</w:t>
            </w:r>
          </w:p>
        </w:tc>
        <w:tc>
          <w:tcPr>
            <w:tcW w:w="1008" w:type="dxa"/>
            <w:tcBorders>
              <w:top w:val="single" w:color="auto" w:sz="2"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5</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含水率</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6.3.3</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静曲强度</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7</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弹性模量</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8</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漆膜附着力</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6.3.5</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9</w:t>
            </w:r>
          </w:p>
        </w:tc>
        <w:tc>
          <w:tcPr>
            <w:tcW w:w="1518" w:type="dxa"/>
            <w:tcBorders>
              <w:bottom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漆膜硬度</w:t>
            </w:r>
          </w:p>
        </w:tc>
        <w:tc>
          <w:tcPr>
            <w:tcW w:w="2535" w:type="dxa"/>
            <w:tcBorders>
              <w:bottom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tcBorders>
              <w:bottom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bottom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6.3.6</w:t>
            </w:r>
          </w:p>
        </w:tc>
        <w:tc>
          <w:tcPr>
            <w:tcW w:w="1008" w:type="dxa"/>
            <w:tcBorders>
              <w:bottom w:val="single" w:color="auto" w:sz="4"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10</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表面耐磨</w:t>
            </w:r>
          </w:p>
        </w:tc>
        <w:tc>
          <w:tcPr>
            <w:tcW w:w="2535" w:type="dxa"/>
            <w:tcBorders>
              <w:top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tcBorders>
              <w:top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6.3.7</w:t>
            </w:r>
          </w:p>
        </w:tc>
        <w:tc>
          <w:tcPr>
            <w:tcW w:w="1008" w:type="dxa"/>
            <w:tcBorders>
              <w:top w:val="single" w:color="auto" w:sz="4"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11</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表面耐污染</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5.5</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18103-2013</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6.3.8</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bl>
    <w:p>
      <w:pPr>
        <w:widowControl/>
        <w:adjustRightInd w:val="0"/>
        <w:snapToGrid w:val="0"/>
        <w:spacing w:line="600" w:lineRule="exact"/>
        <w:rPr>
          <w:rFonts w:ascii="楷体_GB2312" w:hAnsi="Times New Roman" w:eastAsia="楷体_GB2312" w:cs="Times New Roman"/>
          <w:b/>
          <w:bCs/>
          <w:color w:val="000000" w:themeColor="text1"/>
          <w:kern w:val="0"/>
          <w:sz w:val="32"/>
          <w:szCs w:val="28"/>
        </w:rPr>
      </w:pPr>
      <w:r>
        <w:rPr>
          <w:rFonts w:hint="eastAsia" w:ascii="楷体_GB2312" w:hAnsi="Times New Roman" w:eastAsia="楷体_GB2312" w:cs="Times New Roman"/>
          <w:b/>
          <w:bCs/>
          <w:color w:val="000000" w:themeColor="text1"/>
          <w:kern w:val="0"/>
          <w:sz w:val="32"/>
          <w:szCs w:val="28"/>
        </w:rPr>
        <w:t>浸渍纸层压木质地板</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151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检验项目</w:t>
            </w:r>
          </w:p>
        </w:tc>
        <w:tc>
          <w:tcPr>
            <w:tcW w:w="253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127"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286"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1008"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甲醛释放量</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4</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5</w:t>
            </w:r>
          </w:p>
        </w:tc>
        <w:tc>
          <w:tcPr>
            <w:tcW w:w="1008" w:type="dxa"/>
            <w:tcBorders>
              <w:top w:val="single" w:color="auto" w:sz="2"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2</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规格尺寸及其偏差</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6.1</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3</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外观质量</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5.3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6.2</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4</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密度</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6.3.2</w:t>
            </w:r>
          </w:p>
        </w:tc>
        <w:tc>
          <w:tcPr>
            <w:tcW w:w="1008" w:type="dxa"/>
            <w:tcBorders>
              <w:top w:val="single" w:color="auto" w:sz="2"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5</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含水率</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6.3.3</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吸水厚度膨胀率</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7</w:t>
            </w:r>
          </w:p>
        </w:tc>
        <w:tc>
          <w:tcPr>
            <w:tcW w:w="1518" w:type="dxa"/>
            <w:vAlign w:val="center"/>
          </w:tcPr>
          <w:p>
            <w:pPr>
              <w:pStyle w:val="5"/>
              <w:snapToGrid w:val="0"/>
              <w:spacing w:beforeLines="50" w:afterLines="50"/>
              <w:jc w:val="center"/>
              <w:rPr>
                <w:sz w:val="24"/>
                <w:szCs w:val="24"/>
              </w:rPr>
            </w:pPr>
            <w:r>
              <w:rPr>
                <w:rFonts w:ascii="仿宋_GB2312" w:hAnsi="宋体" w:eastAsia="仿宋_GB2312"/>
                <w:sz w:val="24"/>
                <w:szCs w:val="24"/>
              </w:rPr>
              <w:t>静曲强度</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6.3.5</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8</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内结合强度</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6.3.6</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9</w:t>
            </w:r>
          </w:p>
        </w:tc>
        <w:tc>
          <w:tcPr>
            <w:tcW w:w="1518" w:type="dxa"/>
            <w:tcBorders>
              <w:bottom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表面胶合强度</w:t>
            </w:r>
          </w:p>
        </w:tc>
        <w:tc>
          <w:tcPr>
            <w:tcW w:w="2535" w:type="dxa"/>
            <w:tcBorders>
              <w:bottom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tcBorders>
              <w:bottom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bottom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6.3.7</w:t>
            </w:r>
          </w:p>
        </w:tc>
        <w:tc>
          <w:tcPr>
            <w:tcW w:w="1008" w:type="dxa"/>
            <w:tcBorders>
              <w:bottom w:val="single" w:color="auto" w:sz="4"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 w:hRule="atLeast"/>
          <w:jc w:val="center"/>
        </w:trPr>
        <w:tc>
          <w:tcPr>
            <w:tcW w:w="715" w:type="dxa"/>
            <w:tcBorders>
              <w:top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10</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表面耐划痕</w:t>
            </w:r>
          </w:p>
        </w:tc>
        <w:tc>
          <w:tcPr>
            <w:tcW w:w="2535" w:type="dxa"/>
            <w:tcBorders>
              <w:top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tcBorders>
              <w:top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6.3.8</w:t>
            </w:r>
          </w:p>
        </w:tc>
        <w:tc>
          <w:tcPr>
            <w:tcW w:w="1008" w:type="dxa"/>
            <w:tcBorders>
              <w:top w:val="single" w:color="auto" w:sz="4"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715"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11</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表面耐冷热循环</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6.3.9</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715"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12</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尺寸稳定性</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6.3.10</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 w:hRule="atLeast"/>
          <w:jc w:val="center"/>
        </w:trPr>
        <w:tc>
          <w:tcPr>
            <w:tcW w:w="715"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13</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表面耐磨</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6.3.11</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 w:hRule="atLeast"/>
          <w:jc w:val="center"/>
        </w:trPr>
        <w:tc>
          <w:tcPr>
            <w:tcW w:w="715"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14</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表面耐香烟灼烧</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6.3.12</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 w:hRule="atLeast"/>
          <w:jc w:val="center"/>
        </w:trPr>
        <w:tc>
          <w:tcPr>
            <w:tcW w:w="715" w:type="dxa"/>
            <w:tcBorders>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15</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表面耐干热</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6.3.13</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1"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表面耐污染腐蚀</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6.3.14</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17</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表面耐龟裂</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6.3.15</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jc w:val="center"/>
        </w:trPr>
        <w:tc>
          <w:tcPr>
            <w:tcW w:w="715" w:type="dxa"/>
            <w:tcBorders>
              <w:top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18</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抗冲击</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6.3.16</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19</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耐光色牢度</w:t>
            </w:r>
          </w:p>
        </w:tc>
        <w:tc>
          <w:tcPr>
            <w:tcW w:w="2535"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5.4</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6.3.18</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bl>
    <w:p>
      <w:pPr>
        <w:widowControl/>
        <w:adjustRightInd w:val="0"/>
        <w:snapToGrid w:val="0"/>
        <w:spacing w:line="600" w:lineRule="exact"/>
        <w:rPr>
          <w:rFonts w:ascii="楷体_GB2312" w:hAnsi="Times New Roman" w:eastAsia="楷体_GB2312" w:cs="Times New Roman"/>
          <w:b/>
          <w:bCs/>
          <w:color w:val="000000" w:themeColor="text1"/>
          <w:kern w:val="0"/>
          <w:sz w:val="32"/>
          <w:szCs w:val="28"/>
        </w:rPr>
      </w:pPr>
      <w:r>
        <w:rPr>
          <w:rFonts w:hint="eastAsia" w:ascii="楷体_GB2312" w:hAnsi="Times New Roman" w:eastAsia="楷体_GB2312" w:cs="Times New Roman"/>
          <w:b/>
          <w:bCs/>
          <w:color w:val="000000" w:themeColor="text1"/>
          <w:kern w:val="0"/>
          <w:sz w:val="32"/>
          <w:szCs w:val="28"/>
        </w:rPr>
        <w:t>仿古实木地板</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151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检验项目</w:t>
            </w:r>
          </w:p>
        </w:tc>
        <w:tc>
          <w:tcPr>
            <w:tcW w:w="253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127"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286"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1008"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规格尺寸和尺寸偏差</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5.1</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GB/T 15036.2-2001 3.1</w:t>
            </w:r>
          </w:p>
        </w:tc>
        <w:tc>
          <w:tcPr>
            <w:tcW w:w="1008" w:type="dxa"/>
            <w:tcBorders>
              <w:top w:val="single" w:color="auto" w:sz="2"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2</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外观质量</w:t>
            </w:r>
          </w:p>
        </w:tc>
        <w:tc>
          <w:tcPr>
            <w:tcW w:w="253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LY/T 1859-2009 5.2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GB/T 15102-2006 6.1</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4</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含水率</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GB/T 15036.2-2001 3.3.2.1</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5</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表面耐磨</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5.3.1</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GB/T 15036.2-2001 3.3.2.2</w:t>
            </w:r>
          </w:p>
        </w:tc>
        <w:tc>
          <w:tcPr>
            <w:tcW w:w="1008" w:type="dxa"/>
            <w:tcBorders>
              <w:top w:val="single" w:color="auto" w:sz="2"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漆膜附着力</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GB/T 15036.2-2001 3.3.2.3</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7</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漆膜硬度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GB/T 15036.2-2001 3.3.2.4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bl>
    <w:p>
      <w:pPr>
        <w:widowControl/>
        <w:adjustRightInd w:val="0"/>
        <w:snapToGrid w:val="0"/>
        <w:spacing w:line="600" w:lineRule="exact"/>
        <w:rPr>
          <w:rFonts w:ascii="楷体_GB2312" w:hAnsi="Times New Roman" w:eastAsia="楷体_GB2312" w:cs="Times New Roman"/>
          <w:b/>
          <w:bCs/>
          <w:color w:val="000000" w:themeColor="text1"/>
          <w:kern w:val="0"/>
          <w:sz w:val="32"/>
          <w:szCs w:val="28"/>
        </w:rPr>
      </w:pPr>
      <w:r>
        <w:rPr>
          <w:rFonts w:hint="eastAsia" w:ascii="楷体_GB2312" w:hAnsi="Times New Roman" w:eastAsia="楷体_GB2312" w:cs="Times New Roman"/>
          <w:b/>
          <w:bCs/>
          <w:color w:val="000000" w:themeColor="text1"/>
          <w:kern w:val="0"/>
          <w:sz w:val="32"/>
          <w:szCs w:val="28"/>
        </w:rPr>
        <w:t>仿古实木复合地板</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151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检验项目</w:t>
            </w:r>
          </w:p>
        </w:tc>
        <w:tc>
          <w:tcPr>
            <w:tcW w:w="253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127"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286"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1008"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甲醛释放量</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4</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5</w:t>
            </w:r>
          </w:p>
        </w:tc>
        <w:tc>
          <w:tcPr>
            <w:tcW w:w="1008" w:type="dxa"/>
            <w:tcBorders>
              <w:top w:val="single" w:color="auto" w:sz="2"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2</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规格尺寸和尺寸偏差</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5.1</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GB/T 18103-2000 6.1</w:t>
            </w:r>
          </w:p>
        </w:tc>
        <w:tc>
          <w:tcPr>
            <w:tcW w:w="1008" w:type="dxa"/>
            <w:tcBorders>
              <w:top w:val="single" w:color="auto" w:sz="2"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3</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外观质量</w:t>
            </w:r>
          </w:p>
        </w:tc>
        <w:tc>
          <w:tcPr>
            <w:tcW w:w="253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LY/T 1859-2009 5.2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GB/T 15102-2006 6.1</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0"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4</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浸渍剥离</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18103-2000</w:t>
            </w:r>
          </w:p>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6.3.2</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5</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静曲强度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18103-2000</w:t>
            </w:r>
          </w:p>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6.3.4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弹性模量</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18103-2000</w:t>
            </w:r>
          </w:p>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6.3.4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7</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含水率</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18103-2000</w:t>
            </w:r>
          </w:p>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6.3.3</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8</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漆膜附着力</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18103-2000</w:t>
            </w:r>
          </w:p>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6.3.5</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9</w:t>
            </w:r>
          </w:p>
        </w:tc>
        <w:tc>
          <w:tcPr>
            <w:tcW w:w="1518" w:type="dxa"/>
            <w:tcBorders>
              <w:bottom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表面耐磨</w:t>
            </w:r>
          </w:p>
        </w:tc>
        <w:tc>
          <w:tcPr>
            <w:tcW w:w="2535" w:type="dxa"/>
            <w:tcBorders>
              <w:bottom w:val="single" w:color="auto" w:sz="4"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tcBorders>
              <w:bottom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bottom w:val="single" w:color="auto" w:sz="4" w:space="0"/>
            </w:tcBorders>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18103-2000</w:t>
            </w:r>
          </w:p>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6.3.6</w:t>
            </w:r>
          </w:p>
        </w:tc>
        <w:tc>
          <w:tcPr>
            <w:tcW w:w="1008" w:type="dxa"/>
            <w:tcBorders>
              <w:bottom w:val="single" w:color="auto" w:sz="4"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10</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表面耐污染</w:t>
            </w:r>
          </w:p>
        </w:tc>
        <w:tc>
          <w:tcPr>
            <w:tcW w:w="2535" w:type="dxa"/>
            <w:tcBorders>
              <w:top w:val="single" w:color="auto" w:sz="4"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tcBorders>
              <w:top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4" w:space="0"/>
            </w:tcBorders>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18103-2000</w:t>
            </w:r>
          </w:p>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6.3.7</w:t>
            </w:r>
          </w:p>
        </w:tc>
        <w:tc>
          <w:tcPr>
            <w:tcW w:w="1008" w:type="dxa"/>
            <w:tcBorders>
              <w:top w:val="single" w:color="auto" w:sz="4"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jc w:val="center"/>
        </w:trPr>
        <w:tc>
          <w:tcPr>
            <w:tcW w:w="715" w:type="dxa"/>
            <w:tcBorders>
              <w:top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11</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漆膜硬度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6739-2006</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jc w:val="center"/>
        </w:trPr>
        <w:tc>
          <w:tcPr>
            <w:tcW w:w="715" w:type="dxa"/>
            <w:tcBorders>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12</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尺寸稳定性</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ascii="仿宋_GB2312" w:hAnsi="仿宋" w:eastAsia="仿宋_GB2312" w:cs="Times New Roman"/>
                <w:color w:val="000000" w:themeColor="text1"/>
                <w:sz w:val="24"/>
                <w:szCs w:val="24"/>
              </w:rPr>
              <w:t xml:space="preserve">GB/T </w:t>
            </w:r>
            <w:r>
              <w:rPr>
                <w:rFonts w:hint="eastAsia" w:ascii="仿宋_GB2312" w:hAnsi="仿宋" w:eastAsia="仿宋_GB2312" w:cs="Times New Roman"/>
                <w:color w:val="000000" w:themeColor="text1"/>
                <w:sz w:val="24"/>
                <w:szCs w:val="24"/>
              </w:rPr>
              <w:t>17657-1999 4.34</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bl>
    <w:p>
      <w:pPr>
        <w:widowControl/>
        <w:adjustRightInd w:val="0"/>
        <w:snapToGrid w:val="0"/>
        <w:spacing w:line="600" w:lineRule="exact"/>
        <w:rPr>
          <w:rFonts w:ascii="楷体_GB2312" w:hAnsi="Times New Roman" w:eastAsia="楷体_GB2312" w:cs="Times New Roman"/>
          <w:b/>
          <w:bCs/>
          <w:color w:val="000000" w:themeColor="text1"/>
          <w:kern w:val="0"/>
          <w:sz w:val="32"/>
          <w:szCs w:val="28"/>
        </w:rPr>
      </w:pPr>
      <w:r>
        <w:rPr>
          <w:rFonts w:hint="eastAsia" w:ascii="楷体_GB2312" w:hAnsi="Times New Roman" w:eastAsia="楷体_GB2312" w:cs="Times New Roman"/>
          <w:b/>
          <w:bCs/>
          <w:color w:val="000000" w:themeColor="text1"/>
          <w:kern w:val="0"/>
          <w:sz w:val="32"/>
          <w:szCs w:val="28"/>
        </w:rPr>
        <w:t>仿古浸渍纸层压木质地板</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151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检验项目</w:t>
            </w:r>
          </w:p>
        </w:tc>
        <w:tc>
          <w:tcPr>
            <w:tcW w:w="2535"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127"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286"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1008"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甲醛释放量</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4</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宋体"/>
                <w:sz w:val="24"/>
                <w:szCs w:val="24"/>
              </w:rPr>
            </w:pPr>
            <w:r>
              <w:rPr>
                <w:rFonts w:ascii="仿宋_GB2312" w:hAnsi="仿宋" w:eastAsia="仿宋_GB2312" w:cs="Times New Roman"/>
                <w:sz w:val="24"/>
                <w:szCs w:val="24"/>
              </w:rPr>
              <w:t>GB</w:t>
            </w:r>
            <w:r>
              <w:rPr>
                <w:rFonts w:hint="eastAsia" w:ascii="仿宋_GB2312" w:hAnsi="仿宋" w:eastAsia="仿宋_GB2312" w:cs="Times New Roman"/>
                <w:sz w:val="24"/>
                <w:szCs w:val="24"/>
              </w:rPr>
              <w:t xml:space="preserve"> 18580-2017 5</w:t>
            </w:r>
          </w:p>
        </w:tc>
        <w:tc>
          <w:tcPr>
            <w:tcW w:w="1008" w:type="dxa"/>
            <w:tcBorders>
              <w:top w:val="single" w:color="auto" w:sz="2"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2</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规格尺寸及其偏差</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5.1</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GB/T 18102-2007 6.1</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3</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外观质量</w:t>
            </w:r>
          </w:p>
        </w:tc>
        <w:tc>
          <w:tcPr>
            <w:tcW w:w="253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LY/T 1859-2009 5.2</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GB/T 15102-2006 6.1</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4</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密度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6.3.2</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5</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含水率</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6.3.3</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吸水厚度膨胀率</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6.3.4</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15"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7</w:t>
            </w:r>
          </w:p>
        </w:tc>
        <w:tc>
          <w:tcPr>
            <w:tcW w:w="1518" w:type="dxa"/>
            <w:vAlign w:val="center"/>
          </w:tcPr>
          <w:p>
            <w:pPr>
              <w:pStyle w:val="5"/>
              <w:snapToGrid w:val="0"/>
              <w:spacing w:beforeLines="50" w:afterLines="50"/>
              <w:jc w:val="center"/>
              <w:rPr>
                <w:sz w:val="24"/>
                <w:szCs w:val="24"/>
              </w:rPr>
            </w:pPr>
            <w:r>
              <w:rPr>
                <w:rFonts w:ascii="仿宋_GB2312" w:hAnsi="宋体" w:eastAsia="仿宋_GB2312"/>
                <w:sz w:val="24"/>
                <w:szCs w:val="24"/>
              </w:rPr>
              <w:t>静曲强度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6.3.5</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8</w:t>
            </w:r>
          </w:p>
        </w:tc>
        <w:tc>
          <w:tcPr>
            <w:tcW w:w="1518" w:type="dxa"/>
            <w:tcBorders>
              <w:top w:val="single" w:color="auto" w:sz="2"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内结合强度</w:t>
            </w:r>
          </w:p>
        </w:tc>
        <w:tc>
          <w:tcPr>
            <w:tcW w:w="2535" w:type="dxa"/>
            <w:tcBorders>
              <w:top w:val="single" w:color="auto" w:sz="2"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6.3.6</w:t>
            </w:r>
          </w:p>
        </w:tc>
        <w:tc>
          <w:tcPr>
            <w:tcW w:w="1008" w:type="dxa"/>
            <w:tcBorders>
              <w:top w:val="single" w:color="auto" w:sz="2"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9</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表面胶合强度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6.3.7</w:t>
            </w:r>
          </w:p>
        </w:tc>
        <w:tc>
          <w:tcPr>
            <w:tcW w:w="1008" w:type="dxa"/>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10</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表面耐划痕</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6.3.8</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11</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表面耐冷热循环</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6.3.9</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12</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尺寸稳定性</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6.3.10</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 w:hRule="atLeast"/>
          <w:jc w:val="center"/>
        </w:trPr>
        <w:tc>
          <w:tcPr>
            <w:tcW w:w="715" w:type="dxa"/>
            <w:tcBorders>
              <w:top w:val="single" w:color="auto" w:sz="2"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13</w:t>
            </w:r>
          </w:p>
        </w:tc>
        <w:tc>
          <w:tcPr>
            <w:tcW w:w="1518" w:type="dxa"/>
            <w:tcBorders>
              <w:bottom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表面耐磨</w:t>
            </w:r>
          </w:p>
        </w:tc>
        <w:tc>
          <w:tcPr>
            <w:tcW w:w="2535" w:type="dxa"/>
            <w:tcBorders>
              <w:bottom w:val="single" w:color="auto" w:sz="4"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tcBorders>
              <w:bottom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bottom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6.3.11</w:t>
            </w:r>
          </w:p>
        </w:tc>
        <w:tc>
          <w:tcPr>
            <w:tcW w:w="1008" w:type="dxa"/>
            <w:tcBorders>
              <w:bottom w:val="single" w:color="auto" w:sz="4" w:space="0"/>
            </w:tcBorders>
            <w:vAlign w:val="center"/>
          </w:tcPr>
          <w:p>
            <w:pPr>
              <w:snapToGrid w:val="0"/>
              <w:jc w:val="center"/>
              <w:rPr>
                <w:rFonts w:ascii="仿宋_GB2312" w:hAnsi="仿宋" w:eastAsia="仿宋_GB2312" w:cs="Times New Roman"/>
                <w:sz w:val="24"/>
                <w:szCs w:val="24"/>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14</w:t>
            </w:r>
          </w:p>
        </w:tc>
        <w:tc>
          <w:tcPr>
            <w:tcW w:w="1518" w:type="dxa"/>
            <w:tcBorders>
              <w:top w:val="single" w:color="auto" w:sz="4" w:space="0"/>
            </w:tcBorders>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表面耐香烟灼烧</w:t>
            </w:r>
          </w:p>
        </w:tc>
        <w:tc>
          <w:tcPr>
            <w:tcW w:w="2535" w:type="dxa"/>
            <w:tcBorders>
              <w:top w:val="single" w:color="auto" w:sz="4" w:space="0"/>
            </w:tcBorders>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tcBorders>
              <w:top w:val="single" w:color="auto" w:sz="4"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tcBorders>
              <w:top w:val="single" w:color="auto" w:sz="4"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6.3.12</w:t>
            </w:r>
          </w:p>
        </w:tc>
        <w:tc>
          <w:tcPr>
            <w:tcW w:w="1008" w:type="dxa"/>
            <w:tcBorders>
              <w:top w:val="single" w:color="auto" w:sz="4" w:space="0"/>
            </w:tcBorders>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9"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15</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表面耐干热</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6.3.13</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7"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16</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ascii="仿宋_GB2312" w:hAnsi="宋体" w:eastAsia="仿宋_GB2312"/>
                <w:sz w:val="24"/>
                <w:szCs w:val="24"/>
              </w:rPr>
              <w:t>表面耐污染腐蚀</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6.3.14</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7"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17</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表面耐龟裂</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6.3.15</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18</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抗冲击</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6.3.16</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jc w:val="center"/>
        </w:trPr>
        <w:tc>
          <w:tcPr>
            <w:tcW w:w="715" w:type="dxa"/>
            <w:tcBorders>
              <w:top w:val="single" w:color="auto" w:sz="4" w:space="0"/>
              <w:bottom w:val="single" w:color="auto" w:sz="4"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19</w:t>
            </w:r>
          </w:p>
        </w:tc>
        <w:tc>
          <w:tcPr>
            <w:tcW w:w="1518" w:type="dxa"/>
            <w:vAlign w:val="center"/>
          </w:tcPr>
          <w:p>
            <w:pPr>
              <w:pStyle w:val="5"/>
              <w:snapToGrid w:val="0"/>
              <w:spacing w:beforeLines="50" w:afterLines="50"/>
              <w:jc w:val="center"/>
              <w:rPr>
                <w:rFonts w:ascii="仿宋_GB2312" w:hAnsi="宋体" w:eastAsia="仿宋_GB2312"/>
                <w:sz w:val="24"/>
                <w:szCs w:val="24"/>
              </w:rPr>
            </w:pPr>
            <w:r>
              <w:rPr>
                <w:rFonts w:hint="eastAsia" w:ascii="仿宋_GB2312" w:hAnsi="宋体" w:eastAsia="仿宋_GB2312"/>
                <w:sz w:val="24"/>
                <w:szCs w:val="24"/>
              </w:rPr>
              <w:t>耐光色牢度</w:t>
            </w:r>
          </w:p>
        </w:tc>
        <w:tc>
          <w:tcPr>
            <w:tcW w:w="2535" w:type="dxa"/>
            <w:vAlign w:val="center"/>
          </w:tcPr>
          <w:p>
            <w:pPr>
              <w:jc w:val="center"/>
              <w:rPr>
                <w:rFonts w:ascii="仿宋_GB2312" w:hAnsi="仿宋" w:eastAsia="仿宋_GB2312" w:cs="宋体"/>
                <w:sz w:val="24"/>
                <w:szCs w:val="24"/>
              </w:rPr>
            </w:pPr>
            <w:r>
              <w:rPr>
                <w:rFonts w:hint="eastAsia" w:ascii="仿宋_GB2312" w:hAnsi="仿宋" w:eastAsia="仿宋_GB2312" w:cs="Times New Roman"/>
                <w:sz w:val="24"/>
                <w:szCs w:val="24"/>
              </w:rPr>
              <w:t>LY/T 1859-2009 5.3.3</w:t>
            </w:r>
          </w:p>
        </w:tc>
        <w:tc>
          <w:tcPr>
            <w:tcW w:w="1127"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推荐性</w:t>
            </w:r>
          </w:p>
        </w:tc>
        <w:tc>
          <w:tcPr>
            <w:tcW w:w="2286"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 xml:space="preserve">GB/T </w:t>
            </w:r>
            <w:r>
              <w:rPr>
                <w:rFonts w:hint="eastAsia" w:ascii="仿宋_GB2312" w:hAnsi="仿宋" w:eastAsia="仿宋_GB2312" w:cs="Times New Roman"/>
                <w:sz w:val="24"/>
                <w:szCs w:val="24"/>
              </w:rPr>
              <w:t>18102-2007</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6.3.18</w:t>
            </w:r>
          </w:p>
        </w:tc>
        <w:tc>
          <w:tcPr>
            <w:tcW w:w="1008" w:type="dxa"/>
            <w:vAlign w:val="center"/>
          </w:tcPr>
          <w:p>
            <w:pPr>
              <w:snapToGri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备样</w:t>
            </w:r>
          </w:p>
        </w:tc>
      </w:tr>
    </w:tbl>
    <w:p>
      <w:pPr>
        <w:snapToGrid w:val="0"/>
        <w:spacing w:line="360" w:lineRule="auto"/>
        <w:rPr>
          <w:rStyle w:val="16"/>
          <w:rFonts w:ascii="Times New Roman" w:hAnsi="Times New Roman" w:eastAsia="宋体" w:cs="Times New Roman"/>
        </w:rPr>
      </w:pPr>
    </w:p>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36"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36"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36"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36"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36" w:lineRule="auto"/>
        <w:ind w:firstLine="560" w:firstLineChars="200"/>
        <w:rPr>
          <w:rFonts w:ascii="仿宋_GB2312" w:hAnsi="Times New Roman"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36"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36"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36"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36"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36"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36" w:lineRule="auto"/>
        <w:rPr>
          <w:rFonts w:ascii="仿宋_GB2312" w:eastAsia="仿宋_GB2312" w:cs="Sim Sun"/>
          <w:iCs/>
          <w:kern w:val="0"/>
          <w:sz w:val="28"/>
          <w:szCs w:val="28"/>
        </w:rPr>
      </w:pPr>
      <w:r>
        <w:rPr>
          <w:rFonts w:hint="eastAsia" w:ascii="仿宋_GB2312" w:eastAsia="仿宋_GB2312" w:cs="Sim Sun"/>
          <w:b/>
          <w:iCs/>
          <w:kern w:val="0"/>
          <w:sz w:val="28"/>
          <w:szCs w:val="28"/>
        </w:rPr>
        <w:t>8.5</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36"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36" w:lineRule="auto"/>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36" w:lineRule="auto"/>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bookmarkStart w:id="0" w:name="_GoBack"/>
      <w:bookmarkEnd w:id="0"/>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127E9"/>
    <w:rsid w:val="000132F8"/>
    <w:rsid w:val="0002074A"/>
    <w:rsid w:val="00043FB2"/>
    <w:rsid w:val="00045AEC"/>
    <w:rsid w:val="000469EC"/>
    <w:rsid w:val="00055717"/>
    <w:rsid w:val="000567F2"/>
    <w:rsid w:val="000764A4"/>
    <w:rsid w:val="00081B9C"/>
    <w:rsid w:val="000C351E"/>
    <w:rsid w:val="000E3EEB"/>
    <w:rsid w:val="000F3C7C"/>
    <w:rsid w:val="000F3CDB"/>
    <w:rsid w:val="0012362D"/>
    <w:rsid w:val="00123964"/>
    <w:rsid w:val="00132633"/>
    <w:rsid w:val="001331CD"/>
    <w:rsid w:val="00134EA5"/>
    <w:rsid w:val="00144793"/>
    <w:rsid w:val="00156112"/>
    <w:rsid w:val="00166692"/>
    <w:rsid w:val="00167C01"/>
    <w:rsid w:val="00171A79"/>
    <w:rsid w:val="00173DE9"/>
    <w:rsid w:val="00191756"/>
    <w:rsid w:val="00192C1E"/>
    <w:rsid w:val="001A6C2C"/>
    <w:rsid w:val="001A7241"/>
    <w:rsid w:val="001B1B68"/>
    <w:rsid w:val="001D573B"/>
    <w:rsid w:val="001E391C"/>
    <w:rsid w:val="002445BF"/>
    <w:rsid w:val="00245EBE"/>
    <w:rsid w:val="002555A0"/>
    <w:rsid w:val="00266F51"/>
    <w:rsid w:val="00267E0A"/>
    <w:rsid w:val="00271B17"/>
    <w:rsid w:val="00273055"/>
    <w:rsid w:val="0028178E"/>
    <w:rsid w:val="002C28CA"/>
    <w:rsid w:val="002C5EF7"/>
    <w:rsid w:val="002D51B7"/>
    <w:rsid w:val="002D5DBA"/>
    <w:rsid w:val="002F6000"/>
    <w:rsid w:val="003110CC"/>
    <w:rsid w:val="00327A52"/>
    <w:rsid w:val="00334D07"/>
    <w:rsid w:val="003529EF"/>
    <w:rsid w:val="00353D26"/>
    <w:rsid w:val="003575D8"/>
    <w:rsid w:val="003578F8"/>
    <w:rsid w:val="003725E7"/>
    <w:rsid w:val="00381FFC"/>
    <w:rsid w:val="00386B5B"/>
    <w:rsid w:val="00393289"/>
    <w:rsid w:val="003A65C9"/>
    <w:rsid w:val="003A76E5"/>
    <w:rsid w:val="004144CB"/>
    <w:rsid w:val="00430762"/>
    <w:rsid w:val="00436F7E"/>
    <w:rsid w:val="00440B3B"/>
    <w:rsid w:val="00442803"/>
    <w:rsid w:val="00444E38"/>
    <w:rsid w:val="00451A9C"/>
    <w:rsid w:val="00451F77"/>
    <w:rsid w:val="00455F50"/>
    <w:rsid w:val="00457393"/>
    <w:rsid w:val="004864E2"/>
    <w:rsid w:val="0049380F"/>
    <w:rsid w:val="004A73DF"/>
    <w:rsid w:val="004A78B9"/>
    <w:rsid w:val="004C1334"/>
    <w:rsid w:val="004C322C"/>
    <w:rsid w:val="004D09BA"/>
    <w:rsid w:val="004D3AC1"/>
    <w:rsid w:val="004E7D91"/>
    <w:rsid w:val="004F4DFB"/>
    <w:rsid w:val="004F71E7"/>
    <w:rsid w:val="00531E29"/>
    <w:rsid w:val="00542CB0"/>
    <w:rsid w:val="00544B94"/>
    <w:rsid w:val="00545A12"/>
    <w:rsid w:val="00550074"/>
    <w:rsid w:val="00550CE0"/>
    <w:rsid w:val="00565269"/>
    <w:rsid w:val="005B31B5"/>
    <w:rsid w:val="005C27E6"/>
    <w:rsid w:val="005D3305"/>
    <w:rsid w:val="005D4455"/>
    <w:rsid w:val="005D54BD"/>
    <w:rsid w:val="00606B0C"/>
    <w:rsid w:val="00612CBE"/>
    <w:rsid w:val="00615C64"/>
    <w:rsid w:val="00633F7A"/>
    <w:rsid w:val="006406C9"/>
    <w:rsid w:val="0064613E"/>
    <w:rsid w:val="00646468"/>
    <w:rsid w:val="0064797C"/>
    <w:rsid w:val="00657364"/>
    <w:rsid w:val="006575FA"/>
    <w:rsid w:val="006621AC"/>
    <w:rsid w:val="00665225"/>
    <w:rsid w:val="0066561D"/>
    <w:rsid w:val="00673A31"/>
    <w:rsid w:val="00676815"/>
    <w:rsid w:val="00694207"/>
    <w:rsid w:val="006B0BE6"/>
    <w:rsid w:val="006C3325"/>
    <w:rsid w:val="006F039F"/>
    <w:rsid w:val="006F2BD2"/>
    <w:rsid w:val="00757BD9"/>
    <w:rsid w:val="0076203D"/>
    <w:rsid w:val="00776E2E"/>
    <w:rsid w:val="007951D2"/>
    <w:rsid w:val="007B36B7"/>
    <w:rsid w:val="007C0F87"/>
    <w:rsid w:val="007E68AB"/>
    <w:rsid w:val="007F0F75"/>
    <w:rsid w:val="00802C29"/>
    <w:rsid w:val="00804589"/>
    <w:rsid w:val="0080676C"/>
    <w:rsid w:val="008222A9"/>
    <w:rsid w:val="008424D8"/>
    <w:rsid w:val="00842D30"/>
    <w:rsid w:val="00845C8F"/>
    <w:rsid w:val="00853DEC"/>
    <w:rsid w:val="00864A08"/>
    <w:rsid w:val="00866E1E"/>
    <w:rsid w:val="0087352D"/>
    <w:rsid w:val="00886BC3"/>
    <w:rsid w:val="0089623D"/>
    <w:rsid w:val="00897692"/>
    <w:rsid w:val="008C1F79"/>
    <w:rsid w:val="008E46D7"/>
    <w:rsid w:val="008F340B"/>
    <w:rsid w:val="00904E14"/>
    <w:rsid w:val="00905816"/>
    <w:rsid w:val="009079C6"/>
    <w:rsid w:val="00913F8C"/>
    <w:rsid w:val="00917DB8"/>
    <w:rsid w:val="00977BEA"/>
    <w:rsid w:val="009928AC"/>
    <w:rsid w:val="009B26B6"/>
    <w:rsid w:val="009C09F5"/>
    <w:rsid w:val="009C6EB6"/>
    <w:rsid w:val="009F3B20"/>
    <w:rsid w:val="00A02297"/>
    <w:rsid w:val="00A04793"/>
    <w:rsid w:val="00A12E09"/>
    <w:rsid w:val="00A13092"/>
    <w:rsid w:val="00A17997"/>
    <w:rsid w:val="00A33F16"/>
    <w:rsid w:val="00A37F59"/>
    <w:rsid w:val="00A44077"/>
    <w:rsid w:val="00A50DAB"/>
    <w:rsid w:val="00A52D34"/>
    <w:rsid w:val="00A535CC"/>
    <w:rsid w:val="00A679C5"/>
    <w:rsid w:val="00A93AEE"/>
    <w:rsid w:val="00AA2557"/>
    <w:rsid w:val="00AA7515"/>
    <w:rsid w:val="00AB00BE"/>
    <w:rsid w:val="00AC2428"/>
    <w:rsid w:val="00AD41D2"/>
    <w:rsid w:val="00AE2924"/>
    <w:rsid w:val="00AE6A3C"/>
    <w:rsid w:val="00B008AB"/>
    <w:rsid w:val="00B110B4"/>
    <w:rsid w:val="00B43881"/>
    <w:rsid w:val="00B4778B"/>
    <w:rsid w:val="00B47E10"/>
    <w:rsid w:val="00B80FC7"/>
    <w:rsid w:val="00B82839"/>
    <w:rsid w:val="00B96E12"/>
    <w:rsid w:val="00BA0657"/>
    <w:rsid w:val="00BB754D"/>
    <w:rsid w:val="00BC1CEA"/>
    <w:rsid w:val="00BC2D0D"/>
    <w:rsid w:val="00BC46D9"/>
    <w:rsid w:val="00BE5675"/>
    <w:rsid w:val="00C065D1"/>
    <w:rsid w:val="00C16673"/>
    <w:rsid w:val="00C27F89"/>
    <w:rsid w:val="00C30866"/>
    <w:rsid w:val="00C36406"/>
    <w:rsid w:val="00C5760C"/>
    <w:rsid w:val="00C91CE2"/>
    <w:rsid w:val="00C922DA"/>
    <w:rsid w:val="00C92613"/>
    <w:rsid w:val="00CA27D9"/>
    <w:rsid w:val="00CC5DA2"/>
    <w:rsid w:val="00CC6075"/>
    <w:rsid w:val="00CC6FA2"/>
    <w:rsid w:val="00CD23E7"/>
    <w:rsid w:val="00CE1CD0"/>
    <w:rsid w:val="00CF46C3"/>
    <w:rsid w:val="00CF4D8B"/>
    <w:rsid w:val="00D0449B"/>
    <w:rsid w:val="00D07899"/>
    <w:rsid w:val="00D1436C"/>
    <w:rsid w:val="00D15425"/>
    <w:rsid w:val="00D21C25"/>
    <w:rsid w:val="00D31549"/>
    <w:rsid w:val="00D32A3E"/>
    <w:rsid w:val="00D43CD3"/>
    <w:rsid w:val="00D54DD1"/>
    <w:rsid w:val="00D6775A"/>
    <w:rsid w:val="00D74DEC"/>
    <w:rsid w:val="00D80210"/>
    <w:rsid w:val="00D849B6"/>
    <w:rsid w:val="00DA13CC"/>
    <w:rsid w:val="00DA5990"/>
    <w:rsid w:val="00DB1B76"/>
    <w:rsid w:val="00DC1E0B"/>
    <w:rsid w:val="00DC4635"/>
    <w:rsid w:val="00DD1CDC"/>
    <w:rsid w:val="00DD2244"/>
    <w:rsid w:val="00DE4B87"/>
    <w:rsid w:val="00DE6471"/>
    <w:rsid w:val="00E111A4"/>
    <w:rsid w:val="00E11DF8"/>
    <w:rsid w:val="00E668DE"/>
    <w:rsid w:val="00E766E9"/>
    <w:rsid w:val="00E84505"/>
    <w:rsid w:val="00E867CE"/>
    <w:rsid w:val="00E87E7B"/>
    <w:rsid w:val="00E945B9"/>
    <w:rsid w:val="00EA6A86"/>
    <w:rsid w:val="00EB0A44"/>
    <w:rsid w:val="00EB22D7"/>
    <w:rsid w:val="00EE6E10"/>
    <w:rsid w:val="00F02E3E"/>
    <w:rsid w:val="00F03FA6"/>
    <w:rsid w:val="00F2627D"/>
    <w:rsid w:val="00F32FA5"/>
    <w:rsid w:val="00F336D3"/>
    <w:rsid w:val="00F35B1E"/>
    <w:rsid w:val="00F4112B"/>
    <w:rsid w:val="00F4546E"/>
    <w:rsid w:val="00F50667"/>
    <w:rsid w:val="00F560DC"/>
    <w:rsid w:val="00F56B0F"/>
    <w:rsid w:val="00F700DF"/>
    <w:rsid w:val="00F72688"/>
    <w:rsid w:val="00FB5944"/>
    <w:rsid w:val="00FD6450"/>
    <w:rsid w:val="00FE73FE"/>
    <w:rsid w:val="07720EE3"/>
    <w:rsid w:val="155B689F"/>
    <w:rsid w:val="1BF7405E"/>
    <w:rsid w:val="1D9D415C"/>
    <w:rsid w:val="1FCC4EA1"/>
    <w:rsid w:val="26143A6A"/>
    <w:rsid w:val="26982F13"/>
    <w:rsid w:val="269E0F5B"/>
    <w:rsid w:val="2CC0529B"/>
    <w:rsid w:val="2D931802"/>
    <w:rsid w:val="311238B1"/>
    <w:rsid w:val="31CD4F4A"/>
    <w:rsid w:val="359A536F"/>
    <w:rsid w:val="39005825"/>
    <w:rsid w:val="3D5E4286"/>
    <w:rsid w:val="410F0833"/>
    <w:rsid w:val="41904AB6"/>
    <w:rsid w:val="41F61E29"/>
    <w:rsid w:val="42200629"/>
    <w:rsid w:val="49EC08CE"/>
    <w:rsid w:val="4B407C16"/>
    <w:rsid w:val="4E2F7937"/>
    <w:rsid w:val="536C0F5B"/>
    <w:rsid w:val="556A0386"/>
    <w:rsid w:val="62A53707"/>
    <w:rsid w:val="73C56C82"/>
    <w:rsid w:val="79B4480F"/>
    <w:rsid w:val="7B45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qFormat/>
    <w:uiPriority w:val="99"/>
    <w:rPr>
      <w:rFonts w:asciiTheme="minorHAnsi" w:hAnsiTheme="minorHAnsi" w:eastAsiaTheme="minorEastAsia" w:cstheme="minorBidi"/>
      <w:b/>
      <w:bCs/>
      <w:szCs w:val="22"/>
    </w:rPr>
  </w:style>
  <w:style w:type="paragraph" w:styleId="3">
    <w:name w:val="annotation text"/>
    <w:basedOn w:val="1"/>
    <w:link w:val="28"/>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qFormat/>
    <w:uiPriority w:val="99"/>
    <w:pPr>
      <w:ind w:left="100" w:leftChars="2500"/>
    </w:p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qFormat/>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qFormat/>
    <w:uiPriority w:val="99"/>
  </w:style>
  <w:style w:type="paragraph" w:customStyle="1" w:styleId="3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A7F4C-8F97-4896-9DF7-0457B29BF6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2694</Words>
  <Characters>15356</Characters>
  <Lines>127</Lines>
  <Paragraphs>36</Paragraphs>
  <ScaleCrop>false</ScaleCrop>
  <LinksUpToDate>false</LinksUpToDate>
  <CharactersWithSpaces>18014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2019-06-23T08:20:00Z</dcterms:created>
  <dc:creator>张嘉欢</dc:creator>
  <cp:lastModifiedBy>常孟园</cp:lastModifiedBy>
  <dcterms:modified xsi:type="dcterms:W3CDTF">2019-07-01T02:35:47Z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