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sz w:val="36"/>
          <w:szCs w:val="36"/>
        </w:rPr>
      </w:pPr>
      <w:r>
        <w:rPr>
          <w:rFonts w:hint="eastAsia" w:ascii="黑体" w:hAnsi="黑体" w:eastAsia="黑体"/>
          <w:color w:val="000000" w:themeColor="text1"/>
          <w:sz w:val="36"/>
          <w:szCs w:val="36"/>
        </w:rPr>
        <w:t>儿童家具产品质</w:t>
      </w:r>
      <w:r>
        <w:rPr>
          <w:rFonts w:hint="eastAsia" w:ascii="黑体" w:hAnsi="黑体" w:eastAsia="黑体"/>
          <w:sz w:val="36"/>
          <w:szCs w:val="36"/>
        </w:rPr>
        <w:t>量监督抽查实施规范</w:t>
      </w:r>
    </w:p>
    <w:p>
      <w:pPr>
        <w:spacing w:beforeLines="75" w:line="360" w:lineRule="auto"/>
        <w:jc w:val="center"/>
        <w:rPr>
          <w:rFonts w:ascii="黑体" w:hAnsi="黑体" w:eastAsia="黑体"/>
          <w:color w:val="FF0000"/>
          <w:sz w:val="28"/>
        </w:rPr>
      </w:pPr>
      <w:r>
        <w:rPr>
          <w:rFonts w:hint="eastAsia" w:ascii="黑体" w:hAnsi="黑体" w:eastAsia="黑体"/>
          <w:sz w:val="28"/>
        </w:rPr>
        <w:t>编号</w:t>
      </w:r>
      <w:r>
        <w:rPr>
          <w:rFonts w:ascii="黑体" w:hAnsi="黑体" w:eastAsia="黑体"/>
          <w:sz w:val="28"/>
        </w:rPr>
        <w:t>：</w:t>
      </w:r>
      <w:r>
        <w:rPr>
          <w:rFonts w:ascii="黑体" w:hAnsi="黑体" w:eastAsia="黑体"/>
          <w:color w:val="000000" w:themeColor="text1"/>
          <w:sz w:val="28"/>
        </w:rPr>
        <w:t>CCGF-SZ-</w:t>
      </w:r>
      <w:r>
        <w:rPr>
          <w:rFonts w:hint="eastAsia" w:ascii="黑体" w:hAnsi="黑体" w:eastAsia="黑体"/>
          <w:color w:val="000000" w:themeColor="text1"/>
          <w:sz w:val="28"/>
        </w:rPr>
        <w:t>089</w:t>
      </w:r>
      <w:r>
        <w:rPr>
          <w:rFonts w:ascii="黑体" w:hAnsi="黑体" w:eastAsia="黑体"/>
          <w:color w:val="000000" w:themeColor="text1"/>
          <w:sz w:val="28"/>
        </w:rPr>
        <w:t>-</w:t>
      </w:r>
      <w:r>
        <w:rPr>
          <w:rFonts w:hint="eastAsia" w:ascii="黑体" w:hAnsi="黑体" w:eastAsia="黑体"/>
          <w:color w:val="000000" w:themeColor="text1"/>
          <w:sz w:val="28"/>
        </w:rPr>
        <w:t>2019</w:t>
      </w:r>
    </w:p>
    <w:p>
      <w:pPr>
        <w:snapToGrid w:val="0"/>
        <w:spacing w:line="360" w:lineRule="auto"/>
        <w:rPr>
          <w:rFonts w:ascii="仿宋_GB2312" w:hAnsi="宋体" w:eastAsia="仿宋_GB2312"/>
          <w:b/>
          <w:color w:val="000000"/>
          <w:sz w:val="28"/>
          <w:szCs w:val="28"/>
        </w:rPr>
      </w:pP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1 适用范围</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本规范适用于深圳市生产及流通领域儿童家具产品质量监督抽查。</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snapToGrid w:val="0"/>
        <w:spacing w:line="360" w:lineRule="auto"/>
        <w:outlineLvl w:val="0"/>
        <w:rPr>
          <w:rFonts w:ascii="仿宋_GB2312" w:hAnsi="宋体" w:eastAsia="仿宋_GB2312"/>
          <w:b/>
          <w:color w:val="000000"/>
          <w:sz w:val="28"/>
          <w:szCs w:val="28"/>
        </w:rPr>
      </w:pPr>
      <w:r>
        <w:rPr>
          <w:rFonts w:hint="eastAsia" w:ascii="仿宋_GB2312" w:hAnsi="宋体" w:eastAsia="仿宋_GB2312"/>
          <w:b/>
          <w:color w:val="000000"/>
          <w:sz w:val="28"/>
          <w:szCs w:val="28"/>
        </w:rPr>
        <w:t>2 产品种类</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产品种类见表1。</w:t>
      </w:r>
    </w:p>
    <w:p>
      <w:pPr>
        <w:snapToGrid w:val="0"/>
        <w:spacing w:line="360" w:lineRule="auto"/>
        <w:jc w:val="center"/>
        <w:rPr>
          <w:rFonts w:ascii="黑体" w:hAnsi="宋体" w:eastAsia="黑体"/>
          <w:color w:val="000000"/>
          <w:sz w:val="28"/>
          <w:szCs w:val="28"/>
        </w:rPr>
      </w:pPr>
      <w:r>
        <w:rPr>
          <w:rFonts w:hint="eastAsia" w:ascii="黑体" w:hAnsi="宋体" w:eastAsia="黑体"/>
          <w:color w:val="000000"/>
          <w:sz w:val="28"/>
          <w:szCs w:val="28"/>
        </w:rPr>
        <w:t>表1  产品种类</w:t>
      </w:r>
    </w:p>
    <w:tbl>
      <w:tblPr>
        <w:tblStyle w:val="17"/>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470" w:type="dxa"/>
            <w:vAlign w:val="center"/>
          </w:tcPr>
          <w:p>
            <w:pPr>
              <w:snapToGrid w:val="0"/>
              <w:spacing w:line="300" w:lineRule="exact"/>
              <w:jc w:val="center"/>
              <w:rPr>
                <w:rFonts w:ascii="黑体" w:hAnsi="宋体" w:eastAsia="黑体"/>
                <w:color w:val="000000"/>
                <w:sz w:val="24"/>
                <w:szCs w:val="24"/>
              </w:rPr>
            </w:pPr>
            <w:r>
              <w:rPr>
                <w:rFonts w:hint="eastAsia" w:ascii="黑体" w:hAnsi="宋体" w:eastAsia="黑体"/>
                <w:color w:val="000000"/>
                <w:sz w:val="24"/>
                <w:szCs w:val="24"/>
              </w:rPr>
              <w:t>产品种类</w:t>
            </w:r>
          </w:p>
        </w:tc>
        <w:tc>
          <w:tcPr>
            <w:tcW w:w="7214" w:type="dxa"/>
            <w:vAlign w:val="center"/>
          </w:tcPr>
          <w:p>
            <w:pPr>
              <w:snapToGrid w:val="0"/>
              <w:spacing w:line="300" w:lineRule="exact"/>
              <w:jc w:val="center"/>
              <w:rPr>
                <w:rFonts w:ascii="黑体" w:hAnsi="宋体" w:eastAsia="黑体"/>
                <w:color w:val="000000"/>
                <w:sz w:val="24"/>
                <w:szCs w:val="24"/>
              </w:rPr>
            </w:pPr>
            <w:r>
              <w:rPr>
                <w:rFonts w:hint="eastAsia" w:ascii="黑体" w:hAnsi="宋体" w:eastAsia="黑体"/>
                <w:color w:val="000000"/>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pacing w:line="30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儿童家具</w:t>
            </w:r>
          </w:p>
        </w:tc>
        <w:tc>
          <w:tcPr>
            <w:tcW w:w="7214" w:type="dxa"/>
            <w:vAlign w:val="center"/>
          </w:tcPr>
          <w:p>
            <w:pPr>
              <w:widowControl/>
              <w:spacing w:before="100" w:beforeAutospacing="1" w:after="100" w:afterAutospacing="1"/>
              <w:rPr>
                <w:rFonts w:ascii="仿宋_GB2312" w:eastAsia="仿宋_GB2312" w:cs="宋体"/>
                <w:color w:val="000000"/>
                <w:kern w:val="0"/>
                <w:sz w:val="24"/>
                <w:szCs w:val="24"/>
              </w:rPr>
            </w:pPr>
            <w:r>
              <w:rPr>
                <w:rFonts w:hint="eastAsia" w:ascii="仿宋_GB2312" w:eastAsia="仿宋_GB2312"/>
                <w:snapToGrid w:val="0"/>
                <w:kern w:val="0"/>
                <w:sz w:val="24"/>
                <w:szCs w:val="24"/>
              </w:rPr>
              <w:t>儿童柜、儿童桌、儿童椅凳、儿童床等。</w:t>
            </w:r>
          </w:p>
        </w:tc>
      </w:tr>
    </w:tbl>
    <w:p>
      <w:pPr>
        <w:snapToGrid w:val="0"/>
        <w:spacing w:line="320" w:lineRule="exact"/>
        <w:rPr>
          <w:rFonts w:ascii="仿宋_GB2312" w:hAnsi="宋体" w:eastAsia="仿宋_GB2312"/>
          <w:b/>
          <w:color w:val="000000"/>
          <w:sz w:val="28"/>
          <w:szCs w:val="28"/>
        </w:rPr>
      </w:pP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3 术语和定义</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术语和定义见表2。</w:t>
      </w:r>
    </w:p>
    <w:p>
      <w:pPr>
        <w:snapToGrid w:val="0"/>
        <w:spacing w:line="360" w:lineRule="auto"/>
        <w:jc w:val="center"/>
        <w:rPr>
          <w:rFonts w:ascii="黑体" w:hAnsi="宋体" w:eastAsia="黑体"/>
          <w:color w:val="000000"/>
          <w:sz w:val="28"/>
          <w:szCs w:val="28"/>
        </w:rPr>
      </w:pPr>
      <w:r>
        <w:rPr>
          <w:rFonts w:hint="eastAsia" w:ascii="黑体" w:hAnsi="宋体" w:eastAsia="黑体"/>
          <w:color w:val="000000"/>
          <w:sz w:val="28"/>
          <w:szCs w:val="28"/>
        </w:rPr>
        <w:t>表2  术语和定义</w:t>
      </w:r>
    </w:p>
    <w:tbl>
      <w:tblPr>
        <w:tblStyle w:val="17"/>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470" w:type="dxa"/>
            <w:vAlign w:val="center"/>
          </w:tcPr>
          <w:p>
            <w:pPr>
              <w:snapToGrid w:val="0"/>
              <w:spacing w:line="300" w:lineRule="exact"/>
              <w:jc w:val="center"/>
              <w:rPr>
                <w:rFonts w:ascii="黑体" w:hAnsi="宋体" w:eastAsia="黑体"/>
                <w:color w:val="000000"/>
                <w:sz w:val="24"/>
                <w:szCs w:val="24"/>
              </w:rPr>
            </w:pPr>
            <w:r>
              <w:rPr>
                <w:rFonts w:hint="eastAsia" w:ascii="黑体" w:hAnsi="宋体" w:eastAsia="黑体"/>
                <w:color w:val="000000"/>
                <w:sz w:val="24"/>
                <w:szCs w:val="24"/>
              </w:rPr>
              <w:t>产品种类</w:t>
            </w:r>
          </w:p>
        </w:tc>
        <w:tc>
          <w:tcPr>
            <w:tcW w:w="7214" w:type="dxa"/>
            <w:vAlign w:val="center"/>
          </w:tcPr>
          <w:p>
            <w:pPr>
              <w:snapToGrid w:val="0"/>
              <w:spacing w:line="300" w:lineRule="exact"/>
              <w:jc w:val="center"/>
              <w:rPr>
                <w:rFonts w:ascii="黑体" w:hAnsi="宋体" w:eastAsia="黑体"/>
                <w:color w:val="000000"/>
                <w:sz w:val="24"/>
                <w:szCs w:val="24"/>
              </w:rPr>
            </w:pPr>
            <w:r>
              <w:rPr>
                <w:rFonts w:hint="eastAsia" w:ascii="黑体" w:hAnsi="宋体" w:eastAsia="黑体"/>
                <w:color w:val="000000"/>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0" w:type="dxa"/>
            <w:vAlign w:val="center"/>
          </w:tcPr>
          <w:p>
            <w:pPr>
              <w:autoSpaceDE w:val="0"/>
              <w:autoSpaceDN w:val="0"/>
              <w:adjustRightInd w:val="0"/>
              <w:spacing w:line="30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儿童家具</w:t>
            </w:r>
          </w:p>
        </w:tc>
        <w:tc>
          <w:tcPr>
            <w:tcW w:w="7214" w:type="dxa"/>
            <w:vAlign w:val="center"/>
          </w:tcPr>
          <w:p>
            <w:pPr>
              <w:widowControl/>
              <w:spacing w:before="100" w:beforeAutospacing="1" w:after="100" w:afterAutospacing="1"/>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设计或预定供3岁～14岁儿童使用的家具产品。</w:t>
            </w:r>
          </w:p>
        </w:tc>
      </w:tr>
    </w:tbl>
    <w:p>
      <w:pPr>
        <w:snapToGrid w:val="0"/>
        <w:spacing w:line="320" w:lineRule="exact"/>
        <w:rPr>
          <w:rFonts w:ascii="仿宋_GB2312" w:hAnsi="宋体" w:eastAsia="仿宋_GB2312"/>
          <w:b/>
          <w:color w:val="000000"/>
          <w:sz w:val="28"/>
          <w:szCs w:val="28"/>
        </w:rPr>
      </w:pP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4 检验依据</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检验依据见表3。</w:t>
      </w:r>
    </w:p>
    <w:p>
      <w:pPr>
        <w:snapToGrid w:val="0"/>
        <w:spacing w:line="360" w:lineRule="auto"/>
        <w:jc w:val="center"/>
        <w:rPr>
          <w:rFonts w:ascii="黑体" w:hAnsi="宋体" w:eastAsia="黑体"/>
          <w:color w:val="000000"/>
          <w:sz w:val="28"/>
          <w:szCs w:val="28"/>
        </w:rPr>
      </w:pPr>
    </w:p>
    <w:p>
      <w:pPr>
        <w:snapToGrid w:val="0"/>
        <w:spacing w:line="360" w:lineRule="auto"/>
        <w:jc w:val="center"/>
        <w:rPr>
          <w:rFonts w:ascii="黑体" w:hAnsi="宋体" w:eastAsia="黑体"/>
          <w:color w:val="000000"/>
          <w:sz w:val="28"/>
          <w:szCs w:val="28"/>
        </w:rPr>
      </w:pPr>
      <w:r>
        <w:rPr>
          <w:rFonts w:hint="eastAsia" w:ascii="黑体" w:hAnsi="宋体" w:eastAsia="黑体"/>
          <w:color w:val="000000"/>
          <w:sz w:val="28"/>
          <w:szCs w:val="28"/>
        </w:rPr>
        <w:t>表3  检验依据</w:t>
      </w:r>
    </w:p>
    <w:tbl>
      <w:tblPr>
        <w:tblStyle w:val="17"/>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462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656" w:type="dxa"/>
            <w:vAlign w:val="center"/>
          </w:tcPr>
          <w:p>
            <w:pPr>
              <w:spacing w:before="50" w:line="360" w:lineRule="auto"/>
              <w:jc w:val="center"/>
              <w:rPr>
                <w:rFonts w:ascii="黑体" w:hAnsi="宋体" w:eastAsia="黑体"/>
                <w:color w:val="000000"/>
                <w:sz w:val="24"/>
                <w:szCs w:val="24"/>
              </w:rPr>
            </w:pPr>
            <w:r>
              <w:rPr>
                <w:rFonts w:hint="eastAsia" w:ascii="黑体" w:hAnsi="宋体" w:eastAsia="黑体"/>
                <w:color w:val="000000"/>
                <w:sz w:val="24"/>
                <w:szCs w:val="24"/>
              </w:rPr>
              <w:t>标准号</w:t>
            </w:r>
          </w:p>
        </w:tc>
        <w:tc>
          <w:tcPr>
            <w:tcW w:w="4628" w:type="dxa"/>
            <w:vAlign w:val="center"/>
          </w:tcPr>
          <w:p>
            <w:pPr>
              <w:spacing w:before="50" w:line="360" w:lineRule="auto"/>
              <w:jc w:val="center"/>
              <w:rPr>
                <w:rFonts w:ascii="黑体" w:hAnsi="宋体" w:eastAsia="黑体"/>
                <w:color w:val="000000"/>
                <w:sz w:val="24"/>
                <w:szCs w:val="24"/>
              </w:rPr>
            </w:pPr>
            <w:r>
              <w:rPr>
                <w:rFonts w:hint="eastAsia" w:ascii="黑体" w:hAnsi="宋体" w:eastAsia="黑体"/>
                <w:color w:val="000000"/>
                <w:sz w:val="24"/>
                <w:szCs w:val="24"/>
              </w:rPr>
              <w:t>标准名称</w:t>
            </w:r>
          </w:p>
        </w:tc>
        <w:tc>
          <w:tcPr>
            <w:tcW w:w="2459" w:type="dxa"/>
            <w:vAlign w:val="center"/>
          </w:tcPr>
          <w:p>
            <w:pPr>
              <w:spacing w:before="50" w:line="360" w:lineRule="auto"/>
              <w:jc w:val="center"/>
              <w:rPr>
                <w:rFonts w:ascii="黑体" w:hAnsi="宋体" w:eastAsia="黑体"/>
                <w:color w:val="000000"/>
                <w:sz w:val="24"/>
                <w:szCs w:val="24"/>
              </w:rPr>
            </w:pPr>
            <w:r>
              <w:rPr>
                <w:rFonts w:hint="eastAsia" w:ascii="黑体" w:hAnsi="宋体" w:eastAsia="黑体"/>
                <w:color w:val="000000"/>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6" w:type="dxa"/>
            <w:vAlign w:val="center"/>
          </w:tcPr>
          <w:p>
            <w:pPr>
              <w:spacing w:before="50"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GB28007-2011</w:t>
            </w:r>
          </w:p>
        </w:tc>
        <w:tc>
          <w:tcPr>
            <w:tcW w:w="4628" w:type="dxa"/>
            <w:vAlign w:val="center"/>
          </w:tcPr>
          <w:p>
            <w:pPr>
              <w:spacing w:before="50"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儿童家具通用技术条件</w:t>
            </w:r>
          </w:p>
        </w:tc>
        <w:tc>
          <w:tcPr>
            <w:tcW w:w="2459" w:type="dxa"/>
            <w:vAlign w:val="center"/>
          </w:tcPr>
          <w:p>
            <w:pPr>
              <w:spacing w:before="50"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sym w:font="Wingdings 2" w:char="F052"/>
            </w:r>
            <w:r>
              <w:rPr>
                <w:rFonts w:hint="eastAsia" w:ascii="仿宋_GB2312" w:hAnsi="宋体" w:eastAsia="仿宋_GB2312"/>
                <w:color w:val="000000"/>
                <w:sz w:val="24"/>
                <w:szCs w:val="24"/>
              </w:rPr>
              <w:t xml:space="preserve">CMA  </w:t>
            </w:r>
            <w:r>
              <w:rPr>
                <w:rFonts w:hint="eastAsia" w:ascii="仿宋_GB2312" w:hAnsi="宋体" w:eastAsia="仿宋_GB2312"/>
                <w:color w:val="000000"/>
                <w:sz w:val="24"/>
                <w:szCs w:val="24"/>
              </w:rPr>
              <w:sym w:font="Wingdings 2" w:char="F052"/>
            </w:r>
            <w:r>
              <w:rPr>
                <w:rFonts w:hint="eastAsia" w:ascii="仿宋_GB2312" w:hAnsi="宋体" w:eastAsia="仿宋_GB2312"/>
                <w:color w:val="000000"/>
                <w:sz w:val="24"/>
                <w:szCs w:val="24"/>
              </w:rPr>
              <w:t xml:space="preserve">CAL </w:t>
            </w:r>
            <w:r>
              <w:rPr>
                <w:rFonts w:hint="eastAsia" w:ascii="仿宋_GB2312" w:hAnsi="宋体" w:eastAsia="仿宋_GB2312"/>
                <w:color w:val="000000"/>
                <w:sz w:val="24"/>
                <w:szCs w:val="24"/>
              </w:rPr>
              <w:sym w:font="Wingdings 2" w:char="F052"/>
            </w:r>
            <w:r>
              <w:rPr>
                <w:rFonts w:hint="eastAsia" w:ascii="仿宋_GB2312" w:hAnsi="宋体" w:eastAsia="仿宋_GB2312"/>
                <w:color w:val="000000"/>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6" w:type="dxa"/>
            <w:vAlign w:val="center"/>
          </w:tcPr>
          <w:p>
            <w:pPr>
              <w:spacing w:before="50"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SZJG 52-2016</w:t>
            </w:r>
          </w:p>
        </w:tc>
        <w:tc>
          <w:tcPr>
            <w:tcW w:w="4628" w:type="dxa"/>
            <w:vAlign w:val="center"/>
          </w:tcPr>
          <w:p>
            <w:pPr>
              <w:spacing w:before="50"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家具成品及原辅材料中有害物质限量</w:t>
            </w:r>
          </w:p>
        </w:tc>
        <w:tc>
          <w:tcPr>
            <w:tcW w:w="2459" w:type="dxa"/>
            <w:vAlign w:val="center"/>
          </w:tcPr>
          <w:p>
            <w:pPr>
              <w:spacing w:before="50"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sym w:font="Wingdings 2" w:char="F052"/>
            </w:r>
            <w:r>
              <w:rPr>
                <w:rFonts w:hint="eastAsia" w:ascii="仿宋_GB2312" w:hAnsi="宋体" w:eastAsia="仿宋_GB2312"/>
                <w:color w:val="000000"/>
                <w:sz w:val="24"/>
                <w:szCs w:val="24"/>
              </w:rPr>
              <w:t xml:space="preserve">CMA  </w:t>
            </w:r>
            <w:r>
              <w:rPr>
                <w:rFonts w:hint="eastAsia" w:ascii="仿宋_GB2312" w:hAnsi="宋体" w:eastAsia="仿宋_GB2312"/>
                <w:color w:val="000000"/>
                <w:sz w:val="24"/>
                <w:szCs w:val="24"/>
              </w:rPr>
              <w:sym w:font="Wingdings 2" w:char="F052"/>
            </w:r>
            <w:r>
              <w:rPr>
                <w:rFonts w:hint="eastAsia" w:ascii="仿宋_GB2312" w:hAnsi="宋体" w:eastAsia="仿宋_GB2312"/>
                <w:color w:val="000000"/>
                <w:sz w:val="24"/>
                <w:szCs w:val="24"/>
              </w:rPr>
              <w:t xml:space="preserve">CAL </w:t>
            </w:r>
            <w:r>
              <w:rPr>
                <w:rFonts w:hint="eastAsia" w:ascii="仿宋_GB2312" w:hAnsi="宋体" w:eastAsia="仿宋_GB2312"/>
                <w:color w:val="000000"/>
                <w:sz w:val="24"/>
                <w:szCs w:val="24"/>
              </w:rPr>
              <w:sym w:font="Wingdings 2" w:char="F052"/>
            </w:r>
            <w:r>
              <w:rPr>
                <w:rFonts w:hint="eastAsia" w:ascii="仿宋_GB2312" w:hAnsi="宋体" w:eastAsia="仿宋_GB2312"/>
                <w:color w:val="000000"/>
                <w:sz w:val="24"/>
                <w:szCs w:val="24"/>
              </w:rPr>
              <w:t>CNAS</w:t>
            </w:r>
          </w:p>
        </w:tc>
      </w:tr>
    </w:tbl>
    <w:p>
      <w:pPr>
        <w:snapToGrid w:val="0"/>
        <w:spacing w:line="360" w:lineRule="auto"/>
        <w:ind w:firstLine="280" w:firstLineChars="100"/>
        <w:rPr>
          <w:rFonts w:ascii="仿宋_GB2312" w:hAnsi="宋体" w:eastAsia="仿宋_GB2312"/>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sz w:val="28"/>
          <w:szCs w:val="28"/>
        </w:rPr>
        <w:t>相关产品的强制性标准、行业标准、政府法规及产品的明示标准和明示担保内容。</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 抽样</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5.1 抽样型号或规格</w:t>
      </w:r>
    </w:p>
    <w:p>
      <w:pPr>
        <w:snapToGrid w:val="0"/>
        <w:spacing w:line="360" w:lineRule="auto"/>
        <w:ind w:firstLine="537" w:firstLineChars="192"/>
        <w:rPr>
          <w:rFonts w:ascii="仿宋_GB2312" w:hAnsi="宋体" w:eastAsia="仿宋_GB2312"/>
          <w:color w:val="000000"/>
          <w:sz w:val="28"/>
          <w:szCs w:val="28"/>
        </w:rPr>
      </w:pPr>
      <w:r>
        <w:rPr>
          <w:rFonts w:hint="eastAsia" w:ascii="仿宋_GB2312" w:hAnsi="宋体" w:eastAsia="仿宋_GB2312"/>
          <w:color w:val="000000"/>
          <w:sz w:val="28"/>
          <w:szCs w:val="28"/>
        </w:rPr>
        <w:t>抽取样品须为同一型号规格，同一批次的产品。</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5.2 抽样方法</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在生产企业的成品库内或生产线末端随机抽取经企业检验合格或以任何方式表明已检验合格的并在国内销售的产品。在生产企业抽样原则上由企业按规定无偿提供样品，检验样品带回承检机构。</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在市场上随机抽取经企业检验合格或以任何方式表明已检验合格的并在国内销售的成品。在经销企业抽样原则上检验样品以向商家购样为主，检验样品带回承检机构。</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5.3 抽样基数</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抽样基数应不少于抽取样品量。</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5.4 抽样数量</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随机抽取同一规格型号的1件样品。</w:t>
      </w:r>
    </w:p>
    <w:p>
      <w:pPr>
        <w:snapToGrid w:val="0"/>
        <w:spacing w:line="360" w:lineRule="auto"/>
        <w:rPr>
          <w:rFonts w:ascii="仿宋_GB2312" w:hAnsi="宋体" w:eastAsia="仿宋_GB2312"/>
          <w:color w:val="000000"/>
          <w:sz w:val="28"/>
          <w:szCs w:val="28"/>
        </w:rPr>
      </w:pPr>
      <w:r>
        <w:rPr>
          <w:rFonts w:hint="eastAsia" w:ascii="仿宋_GB2312" w:hAnsi="宋体" w:eastAsia="仿宋_GB2312"/>
          <w:b/>
          <w:color w:val="000000"/>
          <w:sz w:val="28"/>
          <w:szCs w:val="28"/>
        </w:rPr>
        <w:t>5.5 样品处置</w:t>
      </w:r>
    </w:p>
    <w:p>
      <w:pPr>
        <w:spacing w:line="360" w:lineRule="auto"/>
        <w:rPr>
          <w:rFonts w:ascii="仿宋_GB2312" w:hAnsi="宋体" w:eastAsia="仿宋_GB2312"/>
          <w:color w:val="000000"/>
          <w:sz w:val="28"/>
          <w:szCs w:val="28"/>
        </w:rPr>
      </w:pPr>
      <w:r>
        <w:rPr>
          <w:rFonts w:hint="eastAsia" w:ascii="仿宋_GB2312" w:hAnsi="ˎ̥" w:eastAsia="仿宋_GB2312"/>
          <w:b/>
          <w:color w:val="000000"/>
          <w:sz w:val="28"/>
          <w:szCs w:val="28"/>
        </w:rPr>
        <w:t xml:space="preserve">5.5.1 </w:t>
      </w:r>
      <w:r>
        <w:rPr>
          <w:rFonts w:hint="eastAsia" w:ascii="仿宋_GB2312" w:hAnsi="宋体" w:eastAsia="仿宋_GB2312"/>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eastAsia="仿宋_GB2312"/>
          <w:color w:val="000000"/>
          <w:sz w:val="28"/>
          <w:szCs w:val="28"/>
        </w:rPr>
      </w:pPr>
      <w:r>
        <w:rPr>
          <w:rFonts w:hint="eastAsia" w:ascii="仿宋_GB2312" w:hAnsi="宋体" w:eastAsia="仿宋_GB2312"/>
          <w:b/>
          <w:color w:val="000000"/>
          <w:sz w:val="28"/>
          <w:szCs w:val="28"/>
        </w:rPr>
        <w:t>5.5.2</w:t>
      </w:r>
      <w:r>
        <w:rPr>
          <w:rFonts w:hint="eastAsia" w:ascii="仿宋_GB2312" w:eastAsia="仿宋_GB2312"/>
          <w:color w:val="000000"/>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pPr>
        <w:autoSpaceDE w:val="0"/>
        <w:autoSpaceDN w:val="0"/>
        <w:adjustRightIn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5.6 抽样单</w:t>
      </w:r>
    </w:p>
    <w:p>
      <w:pPr>
        <w:snapToGrid w:val="0"/>
        <w:spacing w:line="360" w:lineRule="auto"/>
        <w:ind w:firstLine="537" w:firstLineChars="192"/>
        <w:rPr>
          <w:rFonts w:ascii="仿宋_GB2312" w:eastAsia="仿宋_GB2312" w:cs="Sim Sun"/>
          <w:color w:val="000000"/>
          <w:kern w:val="0"/>
          <w:sz w:val="28"/>
          <w:szCs w:val="28"/>
        </w:rPr>
      </w:pPr>
      <w:r>
        <w:rPr>
          <w:rFonts w:hint="eastAsia" w:ascii="仿宋_GB2312" w:hAnsi="宋体" w:eastAsia="仿宋_GB2312"/>
          <w:color w:val="000000"/>
          <w:sz w:val="28"/>
          <w:szCs w:val="28"/>
        </w:rPr>
        <w:t>应按有关规定填写抽样单，并记录被抽查产品及企业相关信息。</w:t>
      </w:r>
    </w:p>
    <w:p>
      <w:pPr>
        <w:autoSpaceDE w:val="0"/>
        <w:autoSpaceDN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5.7 备注</w:t>
      </w:r>
    </w:p>
    <w:p>
      <w:pPr>
        <w:snapToGrid w:val="0"/>
        <w:spacing w:line="360" w:lineRule="auto"/>
        <w:ind w:firstLine="560" w:firstLineChars="200"/>
        <w:rPr>
          <w:rFonts w:ascii="仿宋_GB2312" w:eastAsia="仿宋_GB2312" w:cs="Sim Sun"/>
          <w:color w:val="000000"/>
          <w:kern w:val="0"/>
          <w:sz w:val="28"/>
          <w:szCs w:val="28"/>
        </w:rPr>
      </w:pPr>
      <w:r>
        <w:rPr>
          <w:rFonts w:hint="eastAsia" w:ascii="仿宋_GB2312" w:hAnsi="ˎ̥" w:eastAsia="仿宋_GB2312"/>
          <w:color w:val="000000"/>
          <w:sz w:val="28"/>
          <w:szCs w:val="28"/>
        </w:rPr>
        <w:t>抽取儿童家具产品时，需要按产品出厂时的状态抽取，包括完整的包装、标识及使用说明等。</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6 检验要求</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检验项目见表4。</w:t>
      </w:r>
    </w:p>
    <w:p>
      <w:pPr>
        <w:snapToGrid w:val="0"/>
        <w:spacing w:line="360" w:lineRule="auto"/>
        <w:jc w:val="center"/>
        <w:rPr>
          <w:rFonts w:ascii="黑体" w:hAnsi="宋体" w:eastAsia="黑体"/>
          <w:color w:val="000000"/>
          <w:sz w:val="28"/>
          <w:szCs w:val="28"/>
        </w:rPr>
      </w:pPr>
      <w:r>
        <w:rPr>
          <w:rFonts w:hint="eastAsia" w:ascii="黑体" w:hAnsi="宋体" w:eastAsia="黑体"/>
          <w:color w:val="000000"/>
          <w:sz w:val="28"/>
          <w:szCs w:val="28"/>
        </w:rPr>
        <w:t>表4  儿童家具检验项目</w:t>
      </w:r>
    </w:p>
    <w:tbl>
      <w:tblPr>
        <w:tblStyle w:val="17"/>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51"/>
        <w:gridCol w:w="2141"/>
        <w:gridCol w:w="2151"/>
        <w:gridCol w:w="992"/>
        <w:gridCol w:w="1985"/>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94" w:type="dxa"/>
            <w:vAlign w:val="center"/>
          </w:tcPr>
          <w:p>
            <w:pPr>
              <w:snapToGrid w:val="0"/>
              <w:spacing w:line="340" w:lineRule="exact"/>
              <w:jc w:val="center"/>
              <w:rPr>
                <w:rFonts w:ascii="黑体" w:hAnsi="宋体" w:eastAsia="黑体"/>
                <w:color w:val="000000"/>
                <w:sz w:val="24"/>
                <w:szCs w:val="24"/>
              </w:rPr>
            </w:pPr>
            <w:r>
              <w:rPr>
                <w:rFonts w:hint="eastAsia" w:ascii="黑体" w:hAnsi="宋体" w:eastAsia="黑体"/>
                <w:color w:val="000000"/>
                <w:sz w:val="24"/>
                <w:szCs w:val="24"/>
              </w:rPr>
              <w:t>序号</w:t>
            </w:r>
          </w:p>
        </w:tc>
        <w:tc>
          <w:tcPr>
            <w:tcW w:w="2992" w:type="dxa"/>
            <w:gridSpan w:val="2"/>
            <w:vAlign w:val="center"/>
          </w:tcPr>
          <w:p>
            <w:pPr>
              <w:snapToGrid w:val="0"/>
              <w:spacing w:line="340" w:lineRule="exact"/>
              <w:jc w:val="center"/>
              <w:rPr>
                <w:rFonts w:ascii="黑体" w:hAnsi="宋体" w:eastAsia="黑体"/>
                <w:color w:val="000000"/>
                <w:sz w:val="24"/>
                <w:szCs w:val="24"/>
              </w:rPr>
            </w:pPr>
            <w:r>
              <w:rPr>
                <w:rFonts w:hint="eastAsia" w:ascii="黑体" w:hAnsi="宋体" w:eastAsia="黑体"/>
                <w:color w:val="000000"/>
                <w:sz w:val="24"/>
                <w:szCs w:val="24"/>
              </w:rPr>
              <w:t>检验项目</w:t>
            </w:r>
          </w:p>
        </w:tc>
        <w:tc>
          <w:tcPr>
            <w:tcW w:w="2151" w:type="dxa"/>
            <w:vAlign w:val="center"/>
          </w:tcPr>
          <w:p>
            <w:pPr>
              <w:snapToGrid w:val="0"/>
              <w:spacing w:line="340" w:lineRule="exact"/>
              <w:jc w:val="center"/>
              <w:rPr>
                <w:rFonts w:ascii="黑体" w:hAnsi="宋体" w:eastAsia="黑体"/>
                <w:color w:val="000000"/>
                <w:sz w:val="24"/>
                <w:szCs w:val="24"/>
              </w:rPr>
            </w:pPr>
            <w:r>
              <w:rPr>
                <w:rFonts w:hint="eastAsia" w:ascii="黑体" w:hAnsi="宋体" w:eastAsia="黑体"/>
                <w:color w:val="000000"/>
                <w:sz w:val="24"/>
                <w:szCs w:val="24"/>
              </w:rPr>
              <w:t>依据法律法规</w:t>
            </w:r>
          </w:p>
          <w:p>
            <w:pPr>
              <w:snapToGrid w:val="0"/>
              <w:spacing w:line="340" w:lineRule="exact"/>
              <w:jc w:val="center"/>
              <w:rPr>
                <w:rFonts w:ascii="黑体" w:hAnsi="宋体" w:eastAsia="黑体"/>
                <w:color w:val="000000"/>
                <w:sz w:val="24"/>
                <w:szCs w:val="24"/>
              </w:rPr>
            </w:pPr>
            <w:r>
              <w:rPr>
                <w:rFonts w:hint="eastAsia" w:ascii="黑体" w:hAnsi="宋体" w:eastAsia="黑体"/>
                <w:color w:val="000000"/>
                <w:sz w:val="24"/>
                <w:szCs w:val="24"/>
              </w:rPr>
              <w:t>或标准条款</w:t>
            </w:r>
          </w:p>
        </w:tc>
        <w:tc>
          <w:tcPr>
            <w:tcW w:w="992" w:type="dxa"/>
            <w:vAlign w:val="center"/>
          </w:tcPr>
          <w:p>
            <w:pPr>
              <w:snapToGrid w:val="0"/>
              <w:spacing w:line="340" w:lineRule="exact"/>
              <w:jc w:val="center"/>
              <w:rPr>
                <w:rFonts w:ascii="黑体" w:hAnsi="宋体" w:eastAsia="黑体"/>
                <w:color w:val="000000"/>
                <w:sz w:val="24"/>
                <w:szCs w:val="24"/>
              </w:rPr>
            </w:pPr>
            <w:r>
              <w:rPr>
                <w:rFonts w:hint="eastAsia" w:ascii="黑体" w:hAnsi="宋体" w:eastAsia="黑体"/>
                <w:color w:val="000000"/>
                <w:sz w:val="24"/>
                <w:szCs w:val="24"/>
              </w:rPr>
              <w:t>项目性质</w:t>
            </w:r>
          </w:p>
        </w:tc>
        <w:tc>
          <w:tcPr>
            <w:tcW w:w="1985" w:type="dxa"/>
            <w:vAlign w:val="center"/>
          </w:tcPr>
          <w:p>
            <w:pPr>
              <w:snapToGrid w:val="0"/>
              <w:spacing w:line="340" w:lineRule="exact"/>
              <w:jc w:val="center"/>
              <w:rPr>
                <w:rFonts w:ascii="黑体" w:hAnsi="宋体" w:eastAsia="黑体"/>
                <w:color w:val="000000"/>
                <w:sz w:val="24"/>
                <w:szCs w:val="24"/>
              </w:rPr>
            </w:pPr>
            <w:r>
              <w:rPr>
                <w:rFonts w:hint="eastAsia" w:ascii="黑体" w:hAnsi="宋体" w:eastAsia="黑体"/>
                <w:color w:val="000000"/>
                <w:sz w:val="24"/>
                <w:szCs w:val="24"/>
              </w:rPr>
              <w:t>检测方法</w:t>
            </w:r>
          </w:p>
        </w:tc>
        <w:tc>
          <w:tcPr>
            <w:tcW w:w="779" w:type="dxa"/>
            <w:vAlign w:val="center"/>
          </w:tcPr>
          <w:p>
            <w:pPr>
              <w:snapToGrid w:val="0"/>
              <w:spacing w:line="340" w:lineRule="exact"/>
              <w:jc w:val="center"/>
              <w:rPr>
                <w:rFonts w:ascii="黑体" w:hAnsi="宋体" w:eastAsia="黑体"/>
                <w:color w:val="000000"/>
                <w:sz w:val="24"/>
                <w:szCs w:val="24"/>
              </w:rPr>
            </w:pPr>
            <w:r>
              <w:rPr>
                <w:rFonts w:hint="eastAsia" w:ascii="黑体" w:hAnsi="宋体" w:eastAsia="黑体"/>
                <w:color w:val="000000"/>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2992" w:type="dxa"/>
            <w:gridSpan w:val="2"/>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甲醛释放量</w:t>
            </w:r>
          </w:p>
        </w:tc>
        <w:tc>
          <w:tcPr>
            <w:tcW w:w="2151" w:type="dxa"/>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SZJG52-2016 表2</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9" w:type="dxa"/>
            <w:vAlign w:val="center"/>
          </w:tcPr>
          <w:p>
            <w:pPr>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2992" w:type="dxa"/>
            <w:gridSpan w:val="2"/>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苯释放量</w:t>
            </w:r>
          </w:p>
        </w:tc>
        <w:tc>
          <w:tcPr>
            <w:tcW w:w="2151" w:type="dxa"/>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SZJG52-2016表2</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2992" w:type="dxa"/>
            <w:gridSpan w:val="2"/>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甲苯释放量</w:t>
            </w:r>
          </w:p>
        </w:tc>
        <w:tc>
          <w:tcPr>
            <w:tcW w:w="2151" w:type="dxa"/>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SZJG52-2016表2</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2992" w:type="dxa"/>
            <w:gridSpan w:val="2"/>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二甲苯释放量</w:t>
            </w:r>
          </w:p>
        </w:tc>
        <w:tc>
          <w:tcPr>
            <w:tcW w:w="2151" w:type="dxa"/>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SZJG52-2016表2</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5</w:t>
            </w:r>
          </w:p>
        </w:tc>
        <w:tc>
          <w:tcPr>
            <w:tcW w:w="2992" w:type="dxa"/>
            <w:gridSpan w:val="2"/>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总挥发性有机化合物（TVOC）释放量</w:t>
            </w:r>
          </w:p>
        </w:tc>
        <w:tc>
          <w:tcPr>
            <w:tcW w:w="2151" w:type="dxa"/>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SZJG52-2016表2</w:t>
            </w:r>
          </w:p>
        </w:tc>
        <w:tc>
          <w:tcPr>
            <w:tcW w:w="992" w:type="dxa"/>
            <w:vAlign w:val="center"/>
          </w:tcPr>
          <w:p>
            <w:pPr>
              <w:spacing w:line="400" w:lineRule="exact"/>
              <w:jc w:val="center"/>
              <w:rPr>
                <w:rFonts w:ascii="仿宋_GB2312"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6</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sz w:val="24"/>
                <w:szCs w:val="24"/>
              </w:rPr>
              <w:t>边缘及尖端</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5.1.1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7</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突出物</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5.1.2</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孔及间隙</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5.1.3</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9</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折叠机构</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5.1.4</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10</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sz w:val="24"/>
                <w:szCs w:val="24"/>
              </w:rPr>
              <w:t>翻门、翻板</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5.1.5</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11</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封闭式家具</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5.1.6</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12</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其他</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5.1.8</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13</w:t>
            </w:r>
          </w:p>
        </w:tc>
        <w:tc>
          <w:tcPr>
            <w:tcW w:w="851" w:type="dxa"/>
            <w:vMerge w:val="restart"/>
            <w:shd w:val="clear" w:color="auto" w:fill="auto"/>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力学性能（椅凳类）</w:t>
            </w: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eastAsia="仿宋_GB2312"/>
                <w:bCs/>
                <w:sz w:val="24"/>
                <w:szCs w:val="24"/>
              </w:rPr>
              <w:t>向前倾翻，无扶手侧向倾翻及凳任意方向倾翻、向后倾翻、</w:t>
            </w:r>
            <w:r>
              <w:rPr>
                <w:rFonts w:hint="eastAsia" w:ascii="仿宋_GB2312" w:eastAsia="仿宋_GB2312"/>
                <w:sz w:val="24"/>
                <w:szCs w:val="24"/>
              </w:rPr>
              <w:t>扶手椅侧向倾翻</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jc w:val="center"/>
            </w:pPr>
            <w:r>
              <w:rPr>
                <w:rFonts w:hint="eastAsia" w:ascii="仿宋_GB2312" w:hAnsi="宋体" w:eastAsia="仿宋_GB2312"/>
                <w:sz w:val="24"/>
                <w:szCs w:val="24"/>
              </w:rPr>
              <w:t>备样</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14</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eastAsia="仿宋_GB2312"/>
                <w:bCs/>
                <w:color w:val="000000" w:themeColor="text1"/>
                <w:sz w:val="24"/>
                <w:szCs w:val="24"/>
              </w:rPr>
              <w:t>座面椅背联合静态载荷试验（不适用于转椅）</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GB/T10357.3</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15</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eastAsia="仿宋_GB2312"/>
                <w:bCs/>
                <w:color w:val="000000" w:themeColor="text1"/>
                <w:sz w:val="24"/>
                <w:szCs w:val="24"/>
              </w:rPr>
              <w:t>座面冲击</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GB/T10357.3</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16</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eastAsia="仿宋_GB2312"/>
                <w:bCs/>
                <w:color w:val="000000" w:themeColor="text1"/>
                <w:sz w:val="24"/>
                <w:szCs w:val="24"/>
              </w:rPr>
              <w:t>椅腿向前静载荷</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GB/T10357.3</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17</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eastAsia="仿宋_GB2312"/>
                <w:bCs/>
                <w:color w:val="000000" w:themeColor="text1"/>
                <w:sz w:val="24"/>
                <w:szCs w:val="24"/>
              </w:rPr>
              <w:t>椅腿侧向静载荷</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GB/T10357.3</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18</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eastAsia="仿宋_GB2312"/>
                <w:bCs/>
                <w:color w:val="000000" w:themeColor="text1"/>
                <w:sz w:val="24"/>
                <w:szCs w:val="24"/>
              </w:rPr>
              <w:t>椅背冲击</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GB/T10357.3</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19</w:t>
            </w:r>
          </w:p>
        </w:tc>
        <w:tc>
          <w:tcPr>
            <w:tcW w:w="851" w:type="dxa"/>
            <w:vMerge w:val="restart"/>
            <w:shd w:val="clear" w:color="auto" w:fill="auto"/>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力学性能（桌类）</w:t>
            </w: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eastAsia="仿宋_GB2312"/>
                <w:bCs/>
                <w:color w:val="000000" w:themeColor="text1"/>
                <w:sz w:val="24"/>
                <w:szCs w:val="24"/>
              </w:rPr>
              <w:t>垂直加载稳定性</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20</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eastAsia="仿宋_GB2312"/>
                <w:bCs/>
                <w:color w:val="000000" w:themeColor="text1"/>
                <w:sz w:val="24"/>
                <w:szCs w:val="24"/>
              </w:rPr>
              <w:t>有抽屉桌台稳定性</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21</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adjustRightInd w:val="0"/>
              <w:snapToGrid w:val="0"/>
              <w:spacing w:line="240" w:lineRule="atLeast"/>
              <w:jc w:val="center"/>
              <w:rPr>
                <w:rFonts w:ascii="仿宋_GB2312" w:eastAsia="仿宋_GB2312"/>
                <w:bCs/>
                <w:color w:val="000000" w:themeColor="text1"/>
                <w:sz w:val="24"/>
                <w:szCs w:val="24"/>
              </w:rPr>
            </w:pPr>
            <w:r>
              <w:rPr>
                <w:rFonts w:hint="eastAsia" w:ascii="仿宋_GB2312" w:eastAsia="仿宋_GB2312"/>
                <w:bCs/>
                <w:color w:val="000000" w:themeColor="text1"/>
                <w:sz w:val="24"/>
                <w:szCs w:val="24"/>
              </w:rPr>
              <w:t>主桌面垂直静载荷</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GB/T10357.1</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22</w:t>
            </w:r>
          </w:p>
        </w:tc>
        <w:tc>
          <w:tcPr>
            <w:tcW w:w="851" w:type="dxa"/>
            <w:vMerge w:val="continue"/>
            <w:shd w:val="clear" w:color="auto" w:fill="auto"/>
            <w:vAlign w:val="center"/>
          </w:tcPr>
          <w:p>
            <w:pPr>
              <w:pStyle w:val="12"/>
              <w:snapToGrid w:val="0"/>
              <w:spacing w:beforeLines="25" w:afterLines="25"/>
              <w:jc w:val="center"/>
              <w:rPr>
                <w:rFonts w:ascii="仿宋_GB2312" w:eastAsia="仿宋_GB2312"/>
                <w:color w:val="000000"/>
              </w:rPr>
            </w:pPr>
          </w:p>
        </w:tc>
        <w:tc>
          <w:tcPr>
            <w:tcW w:w="2141" w:type="dxa"/>
            <w:shd w:val="clear" w:color="auto" w:fill="auto"/>
            <w:vAlign w:val="center"/>
          </w:tcPr>
          <w:p>
            <w:pPr>
              <w:adjustRightInd w:val="0"/>
              <w:snapToGrid w:val="0"/>
              <w:spacing w:line="240" w:lineRule="atLeast"/>
              <w:jc w:val="center"/>
              <w:rPr>
                <w:rFonts w:ascii="仿宋_GB2312" w:eastAsia="仿宋_GB2312"/>
                <w:bCs/>
                <w:color w:val="000000" w:themeColor="text1"/>
                <w:sz w:val="24"/>
                <w:szCs w:val="24"/>
              </w:rPr>
            </w:pPr>
            <w:r>
              <w:rPr>
                <w:rFonts w:hint="eastAsia" w:ascii="仿宋_GB2312" w:eastAsia="仿宋_GB2312"/>
                <w:bCs/>
                <w:color w:val="000000" w:themeColor="text1"/>
                <w:sz w:val="24"/>
                <w:szCs w:val="24"/>
              </w:rPr>
              <w:t>水平静载荷</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GB/T10357.1</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23</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adjustRightInd w:val="0"/>
              <w:snapToGrid w:val="0"/>
              <w:spacing w:line="240" w:lineRule="atLeast"/>
              <w:jc w:val="center"/>
              <w:rPr>
                <w:rFonts w:ascii="仿宋_GB2312" w:eastAsia="仿宋_GB2312"/>
                <w:bCs/>
                <w:color w:val="000000" w:themeColor="text1"/>
                <w:sz w:val="24"/>
                <w:szCs w:val="24"/>
              </w:rPr>
            </w:pPr>
            <w:r>
              <w:rPr>
                <w:rFonts w:hint="eastAsia" w:ascii="仿宋_GB2312" w:eastAsia="仿宋_GB2312"/>
                <w:bCs/>
                <w:color w:val="000000" w:themeColor="text1"/>
                <w:sz w:val="24"/>
                <w:szCs w:val="24"/>
              </w:rPr>
              <w:t>桌面垂直冲击</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GB/T10357.1</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24</w:t>
            </w:r>
          </w:p>
        </w:tc>
        <w:tc>
          <w:tcPr>
            <w:tcW w:w="851" w:type="dxa"/>
            <w:vMerge w:val="restart"/>
            <w:shd w:val="clear" w:color="auto" w:fill="auto"/>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力学性能（柜类）</w:t>
            </w:r>
          </w:p>
        </w:tc>
        <w:tc>
          <w:tcPr>
            <w:tcW w:w="2141" w:type="dxa"/>
            <w:shd w:val="clear" w:color="auto" w:fill="auto"/>
            <w:vAlign w:val="center"/>
          </w:tcPr>
          <w:p>
            <w:pPr>
              <w:adjustRightInd w:val="0"/>
              <w:snapToGrid w:val="0"/>
              <w:spacing w:line="240" w:lineRule="atLeast"/>
              <w:jc w:val="center"/>
              <w:rPr>
                <w:rFonts w:ascii="仿宋_GB2312" w:eastAsia="仿宋_GB2312"/>
                <w:bCs/>
                <w:color w:val="000000" w:themeColor="text1"/>
                <w:sz w:val="24"/>
                <w:szCs w:val="24"/>
              </w:rPr>
            </w:pPr>
            <w:r>
              <w:rPr>
                <w:rFonts w:hint="eastAsia" w:ascii="仿宋_GB2312" w:eastAsia="仿宋_GB2312"/>
                <w:bCs/>
                <w:color w:val="000000" w:themeColor="text1"/>
                <w:sz w:val="24"/>
                <w:szCs w:val="24"/>
              </w:rPr>
              <w:t>搁板稳定性</w:t>
            </w:r>
          </w:p>
        </w:tc>
        <w:tc>
          <w:tcPr>
            <w:tcW w:w="2151"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s="Times New Roman"/>
                <w:color w:val="000000" w:themeColor="text1"/>
                <w:sz w:val="24"/>
                <w:szCs w:val="24"/>
              </w:rPr>
              <w:t>GB28007</w:t>
            </w:r>
            <w:r>
              <w:rPr>
                <w:rFonts w:hint="eastAsia" w:ascii="仿宋_GB2312" w:hAnsi="宋体" w:eastAsia="仿宋_GB2312"/>
                <w:color w:val="000000" w:themeColor="text1"/>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GB/T10357.4</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25</w:t>
            </w:r>
          </w:p>
        </w:tc>
        <w:tc>
          <w:tcPr>
            <w:tcW w:w="851" w:type="dxa"/>
            <w:vMerge w:val="continue"/>
            <w:shd w:val="clear" w:color="auto" w:fill="auto"/>
            <w:vAlign w:val="center"/>
          </w:tcPr>
          <w:p>
            <w:pPr>
              <w:pStyle w:val="12"/>
              <w:snapToGrid w:val="0"/>
              <w:spacing w:beforeLines="25" w:afterLines="25"/>
              <w:jc w:val="center"/>
              <w:rPr>
                <w:rFonts w:ascii="仿宋_GB2312" w:eastAsia="仿宋_GB2312"/>
                <w:color w:val="000000"/>
              </w:rPr>
            </w:pPr>
          </w:p>
        </w:tc>
        <w:tc>
          <w:tcPr>
            <w:tcW w:w="2141" w:type="dxa"/>
            <w:shd w:val="clear" w:color="auto" w:fill="auto"/>
            <w:vAlign w:val="center"/>
          </w:tcPr>
          <w:p>
            <w:pPr>
              <w:adjustRightInd w:val="0"/>
              <w:snapToGrid w:val="0"/>
              <w:spacing w:line="240" w:lineRule="atLeast"/>
              <w:jc w:val="center"/>
              <w:rPr>
                <w:rFonts w:ascii="仿宋_GB2312" w:eastAsia="仿宋_GB2312"/>
                <w:bCs/>
                <w:sz w:val="24"/>
                <w:szCs w:val="24"/>
              </w:rPr>
            </w:pPr>
            <w:r>
              <w:rPr>
                <w:rFonts w:hint="eastAsia" w:ascii="仿宋_GB2312" w:eastAsia="仿宋_GB2312"/>
                <w:bCs/>
                <w:sz w:val="24"/>
                <w:szCs w:val="24"/>
              </w:rPr>
              <w:t>有推拉件的小柜稳定性</w:t>
            </w:r>
          </w:p>
        </w:tc>
        <w:tc>
          <w:tcPr>
            <w:tcW w:w="2151" w:type="dxa"/>
            <w:vAlign w:val="center"/>
          </w:tcPr>
          <w:p>
            <w:pPr>
              <w:jc w:val="center"/>
              <w:rPr>
                <w:rFonts w:ascii="仿宋_GB2312" w:hAnsi="宋体" w:eastAsia="仿宋_GB2312"/>
                <w:color w:val="000000"/>
                <w:sz w:val="24"/>
                <w:szCs w:val="24"/>
              </w:rPr>
            </w:pPr>
            <w:r>
              <w:rPr>
                <w:rFonts w:hint="eastAsia" w:ascii="仿宋_GB2312" w:hAnsi="宋体" w:eastAsia="仿宋_GB2312" w:cs="Times New Roman"/>
                <w:color w:val="000000"/>
                <w:sz w:val="24"/>
                <w:szCs w:val="24"/>
              </w:rPr>
              <w:t>GB28007</w:t>
            </w:r>
            <w:r>
              <w:rPr>
                <w:rFonts w:hint="eastAsia" w:ascii="仿宋_GB2312" w:hAnsi="宋体" w:eastAsia="仿宋_GB2312"/>
                <w:color w:val="000000"/>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26</w:t>
            </w:r>
          </w:p>
        </w:tc>
        <w:tc>
          <w:tcPr>
            <w:tcW w:w="851" w:type="dxa"/>
            <w:vMerge w:val="continue"/>
            <w:shd w:val="clear" w:color="auto" w:fill="auto"/>
            <w:vAlign w:val="center"/>
          </w:tcPr>
          <w:p>
            <w:pPr>
              <w:pStyle w:val="12"/>
              <w:snapToGrid w:val="0"/>
              <w:spacing w:beforeLines="25" w:afterLines="25"/>
              <w:jc w:val="center"/>
              <w:rPr>
                <w:rFonts w:ascii="仿宋_GB2312" w:eastAsia="仿宋_GB2312"/>
                <w:color w:val="000000"/>
              </w:rPr>
            </w:pPr>
          </w:p>
        </w:tc>
        <w:tc>
          <w:tcPr>
            <w:tcW w:w="2141" w:type="dxa"/>
            <w:shd w:val="clear" w:color="auto" w:fill="auto"/>
            <w:vAlign w:val="center"/>
          </w:tcPr>
          <w:p>
            <w:pPr>
              <w:adjustRightInd w:val="0"/>
              <w:snapToGrid w:val="0"/>
              <w:spacing w:line="240" w:lineRule="atLeast"/>
              <w:jc w:val="center"/>
              <w:rPr>
                <w:rFonts w:ascii="仿宋_GB2312" w:eastAsia="仿宋_GB2312"/>
                <w:bCs/>
                <w:sz w:val="24"/>
                <w:szCs w:val="24"/>
              </w:rPr>
            </w:pPr>
            <w:r>
              <w:rPr>
                <w:rFonts w:hint="eastAsia" w:ascii="仿宋_GB2312" w:eastAsia="仿宋_GB2312"/>
                <w:bCs/>
                <w:sz w:val="24"/>
                <w:szCs w:val="24"/>
              </w:rPr>
              <w:t>至少有一个推拉件的大柜稳定性</w:t>
            </w:r>
          </w:p>
        </w:tc>
        <w:tc>
          <w:tcPr>
            <w:tcW w:w="2151" w:type="dxa"/>
            <w:vAlign w:val="center"/>
          </w:tcPr>
          <w:p>
            <w:pPr>
              <w:jc w:val="center"/>
              <w:rPr>
                <w:rFonts w:ascii="仿宋_GB2312" w:hAnsi="宋体" w:eastAsia="仿宋_GB2312"/>
                <w:color w:val="000000"/>
                <w:sz w:val="24"/>
                <w:szCs w:val="24"/>
              </w:rPr>
            </w:pPr>
            <w:r>
              <w:rPr>
                <w:rFonts w:hint="eastAsia" w:ascii="仿宋_GB2312" w:hAnsi="宋体" w:eastAsia="仿宋_GB2312" w:cs="Times New Roman"/>
                <w:color w:val="000000"/>
                <w:sz w:val="24"/>
                <w:szCs w:val="24"/>
              </w:rPr>
              <w:t>GB28007</w:t>
            </w:r>
            <w:r>
              <w:rPr>
                <w:rFonts w:hint="eastAsia" w:ascii="仿宋_GB2312" w:hAnsi="宋体" w:eastAsia="仿宋_GB2312"/>
                <w:color w:val="000000"/>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27</w:t>
            </w:r>
          </w:p>
        </w:tc>
        <w:tc>
          <w:tcPr>
            <w:tcW w:w="851" w:type="dxa"/>
            <w:vMerge w:val="continue"/>
            <w:shd w:val="clear" w:color="auto" w:fill="auto"/>
            <w:vAlign w:val="center"/>
          </w:tcPr>
          <w:p>
            <w:pPr>
              <w:pStyle w:val="12"/>
              <w:snapToGrid w:val="0"/>
              <w:spacing w:beforeLines="25" w:afterLines="25"/>
              <w:jc w:val="center"/>
              <w:rPr>
                <w:rFonts w:ascii="仿宋_GB2312" w:eastAsia="仿宋_GB2312"/>
                <w:color w:val="000000"/>
              </w:rPr>
            </w:pPr>
          </w:p>
        </w:tc>
        <w:tc>
          <w:tcPr>
            <w:tcW w:w="2141" w:type="dxa"/>
            <w:shd w:val="clear" w:color="auto" w:fill="auto"/>
            <w:vAlign w:val="center"/>
          </w:tcPr>
          <w:p>
            <w:pPr>
              <w:adjustRightInd w:val="0"/>
              <w:snapToGrid w:val="0"/>
              <w:spacing w:line="240" w:lineRule="atLeast"/>
              <w:jc w:val="center"/>
              <w:rPr>
                <w:rFonts w:ascii="仿宋_GB2312" w:eastAsia="仿宋_GB2312"/>
                <w:bCs/>
                <w:sz w:val="24"/>
                <w:szCs w:val="24"/>
              </w:rPr>
            </w:pPr>
            <w:r>
              <w:rPr>
                <w:rFonts w:hint="eastAsia" w:ascii="仿宋_GB2312" w:eastAsia="仿宋_GB2312"/>
                <w:bCs/>
                <w:sz w:val="24"/>
                <w:szCs w:val="24"/>
              </w:rPr>
              <w:t>有两个及以上推拉件的大柜稳定性</w:t>
            </w:r>
          </w:p>
        </w:tc>
        <w:tc>
          <w:tcPr>
            <w:tcW w:w="2151" w:type="dxa"/>
            <w:vAlign w:val="center"/>
          </w:tcPr>
          <w:p>
            <w:pPr>
              <w:jc w:val="center"/>
              <w:rPr>
                <w:rFonts w:ascii="仿宋_GB2312" w:hAnsi="宋体" w:eastAsia="仿宋_GB2312"/>
                <w:color w:val="000000"/>
                <w:sz w:val="24"/>
                <w:szCs w:val="24"/>
              </w:rPr>
            </w:pPr>
            <w:r>
              <w:rPr>
                <w:rFonts w:hint="eastAsia" w:ascii="仿宋_GB2312" w:hAnsi="宋体" w:eastAsia="仿宋_GB2312" w:cs="Times New Roman"/>
                <w:color w:val="000000"/>
                <w:sz w:val="24"/>
                <w:szCs w:val="24"/>
              </w:rPr>
              <w:t>GB28007</w:t>
            </w:r>
            <w:r>
              <w:rPr>
                <w:rFonts w:hint="eastAsia" w:ascii="仿宋_GB2312" w:hAnsi="宋体" w:eastAsia="仿宋_GB2312"/>
                <w:color w:val="000000"/>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jc w:val="cente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28</w:t>
            </w:r>
          </w:p>
        </w:tc>
        <w:tc>
          <w:tcPr>
            <w:tcW w:w="851" w:type="dxa"/>
            <w:vMerge w:val="continue"/>
            <w:shd w:val="clear" w:color="auto" w:fill="auto"/>
            <w:vAlign w:val="center"/>
          </w:tcPr>
          <w:p>
            <w:pPr>
              <w:pStyle w:val="12"/>
              <w:snapToGrid w:val="0"/>
              <w:spacing w:beforeLines="25" w:afterLines="25"/>
              <w:jc w:val="center"/>
              <w:rPr>
                <w:rFonts w:ascii="仿宋_GB2312" w:eastAsia="仿宋_GB2312"/>
                <w:color w:val="000000"/>
              </w:rPr>
            </w:pPr>
          </w:p>
        </w:tc>
        <w:tc>
          <w:tcPr>
            <w:tcW w:w="2141" w:type="dxa"/>
            <w:shd w:val="clear" w:color="auto" w:fill="auto"/>
            <w:vAlign w:val="center"/>
          </w:tcPr>
          <w:p>
            <w:pPr>
              <w:kinsoku w:val="0"/>
              <w:autoSpaceDE w:val="0"/>
              <w:autoSpaceDN w:val="0"/>
              <w:adjustRightInd w:val="0"/>
              <w:spacing w:line="240" w:lineRule="atLeast"/>
              <w:ind w:left="-84" w:leftChars="-40" w:right="-84" w:rightChars="-40" w:firstLine="120" w:firstLineChars="50"/>
              <w:jc w:val="center"/>
              <w:rPr>
                <w:rFonts w:ascii="仿宋_GB2312" w:eastAsia="仿宋_GB2312"/>
                <w:bCs/>
                <w:sz w:val="24"/>
                <w:szCs w:val="24"/>
              </w:rPr>
            </w:pPr>
            <w:r>
              <w:rPr>
                <w:rFonts w:hint="eastAsia" w:ascii="仿宋_GB2312" w:eastAsia="仿宋_GB2312"/>
                <w:bCs/>
                <w:sz w:val="24"/>
                <w:szCs w:val="24"/>
              </w:rPr>
              <w:t>顶板和底板静载荷试验</w:t>
            </w:r>
          </w:p>
        </w:tc>
        <w:tc>
          <w:tcPr>
            <w:tcW w:w="2151" w:type="dxa"/>
            <w:vAlign w:val="center"/>
          </w:tcPr>
          <w:p>
            <w:pPr>
              <w:jc w:val="center"/>
              <w:rPr>
                <w:rFonts w:ascii="仿宋_GB2312" w:hAnsi="宋体" w:eastAsia="仿宋_GB2312"/>
                <w:color w:val="000000"/>
                <w:sz w:val="24"/>
                <w:szCs w:val="24"/>
              </w:rPr>
            </w:pPr>
            <w:r>
              <w:rPr>
                <w:rFonts w:hint="eastAsia" w:ascii="仿宋_GB2312" w:hAnsi="宋体" w:eastAsia="仿宋_GB2312" w:cs="Times New Roman"/>
                <w:color w:val="000000"/>
                <w:sz w:val="24"/>
                <w:szCs w:val="24"/>
              </w:rPr>
              <w:t>GB28007</w:t>
            </w:r>
            <w:r>
              <w:rPr>
                <w:rFonts w:hint="eastAsia" w:ascii="仿宋_GB2312" w:hAnsi="宋体" w:eastAsia="仿宋_GB2312"/>
                <w:color w:val="000000"/>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GB/T10357.5</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29</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spacing w:line="240" w:lineRule="atLeast"/>
              <w:jc w:val="center"/>
              <w:rPr>
                <w:rFonts w:ascii="仿宋_GB2312" w:eastAsia="仿宋_GB2312"/>
                <w:bCs/>
                <w:sz w:val="24"/>
                <w:szCs w:val="24"/>
              </w:rPr>
            </w:pPr>
            <w:r>
              <w:rPr>
                <w:rFonts w:hint="eastAsia" w:ascii="仿宋_GB2312" w:eastAsia="仿宋_GB2312"/>
                <w:bCs/>
                <w:sz w:val="24"/>
                <w:szCs w:val="24"/>
              </w:rPr>
              <w:t>结构和底架强度试验</w:t>
            </w:r>
          </w:p>
        </w:tc>
        <w:tc>
          <w:tcPr>
            <w:tcW w:w="2151" w:type="dxa"/>
            <w:vAlign w:val="center"/>
          </w:tcPr>
          <w:p>
            <w:pPr>
              <w:jc w:val="center"/>
              <w:rPr>
                <w:rFonts w:ascii="仿宋_GB2312" w:hAnsi="宋体" w:eastAsia="仿宋_GB2312"/>
                <w:color w:val="000000"/>
                <w:sz w:val="24"/>
                <w:szCs w:val="24"/>
              </w:rPr>
            </w:pPr>
            <w:r>
              <w:rPr>
                <w:rFonts w:hint="eastAsia" w:ascii="仿宋_GB2312" w:hAnsi="宋体" w:eastAsia="仿宋_GB2312" w:cs="Times New Roman"/>
                <w:color w:val="000000"/>
                <w:sz w:val="24"/>
                <w:szCs w:val="24"/>
              </w:rPr>
              <w:t>GB28007</w:t>
            </w:r>
            <w:r>
              <w:rPr>
                <w:rFonts w:hint="eastAsia" w:ascii="仿宋_GB2312" w:hAnsi="宋体" w:eastAsia="仿宋_GB2312"/>
                <w:color w:val="000000"/>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GB/T10357.5</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30</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eastAsia="仿宋_GB2312"/>
                <w:bCs/>
                <w:sz w:val="24"/>
                <w:szCs w:val="24"/>
              </w:rPr>
              <w:t>推拉件防脱离中的抗冲击试验</w:t>
            </w:r>
          </w:p>
        </w:tc>
        <w:tc>
          <w:tcPr>
            <w:tcW w:w="2151" w:type="dxa"/>
            <w:vAlign w:val="center"/>
          </w:tcPr>
          <w:p>
            <w:pPr>
              <w:jc w:val="center"/>
              <w:rPr>
                <w:rFonts w:ascii="仿宋_GB2312" w:hAnsi="宋体" w:eastAsia="仿宋_GB2312"/>
                <w:color w:val="000000"/>
                <w:sz w:val="24"/>
                <w:szCs w:val="24"/>
              </w:rPr>
            </w:pPr>
            <w:r>
              <w:rPr>
                <w:rFonts w:hint="eastAsia" w:ascii="仿宋_GB2312" w:hAnsi="宋体" w:eastAsia="仿宋_GB2312" w:cs="Times New Roman"/>
                <w:color w:val="000000"/>
                <w:sz w:val="24"/>
                <w:szCs w:val="24"/>
              </w:rPr>
              <w:t>GB28007</w:t>
            </w:r>
            <w:r>
              <w:rPr>
                <w:rFonts w:hint="eastAsia" w:ascii="仿宋_GB2312" w:hAnsi="宋体" w:eastAsia="仿宋_GB2312"/>
                <w:color w:val="000000"/>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GB/T10357.5</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31</w:t>
            </w:r>
          </w:p>
        </w:tc>
        <w:tc>
          <w:tcPr>
            <w:tcW w:w="851" w:type="dxa"/>
            <w:vMerge w:val="continue"/>
            <w:shd w:val="clear" w:color="auto" w:fill="auto"/>
            <w:vAlign w:val="center"/>
          </w:tcPr>
          <w:p>
            <w:pPr>
              <w:pStyle w:val="5"/>
              <w:snapToGrid w:val="0"/>
              <w:spacing w:beforeLines="25" w:afterLines="25"/>
              <w:jc w:val="center"/>
              <w:rPr>
                <w:rFonts w:ascii="仿宋_GB2312" w:hAnsi="宋体" w:eastAsia="仿宋_GB2312"/>
                <w:color w:val="000000"/>
                <w:sz w:val="24"/>
                <w:szCs w:val="24"/>
              </w:rPr>
            </w:pP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eastAsia="仿宋_GB2312"/>
                <w:bCs/>
                <w:sz w:val="24"/>
                <w:szCs w:val="24"/>
              </w:rPr>
              <w:t>推拉构件强度试验</w:t>
            </w:r>
          </w:p>
        </w:tc>
        <w:tc>
          <w:tcPr>
            <w:tcW w:w="2151" w:type="dxa"/>
            <w:vAlign w:val="center"/>
          </w:tcPr>
          <w:p>
            <w:pPr>
              <w:jc w:val="center"/>
              <w:rPr>
                <w:rFonts w:ascii="仿宋_GB2312" w:hAnsi="宋体" w:eastAsia="仿宋_GB2312"/>
                <w:color w:val="000000"/>
                <w:sz w:val="24"/>
                <w:szCs w:val="24"/>
              </w:rPr>
            </w:pPr>
            <w:r>
              <w:rPr>
                <w:rFonts w:hint="eastAsia" w:ascii="仿宋_GB2312" w:hAnsi="宋体" w:eastAsia="仿宋_GB2312" w:cs="Times New Roman"/>
                <w:color w:val="000000"/>
                <w:sz w:val="24"/>
                <w:szCs w:val="24"/>
              </w:rPr>
              <w:t>GB28007</w:t>
            </w:r>
            <w:r>
              <w:rPr>
                <w:rFonts w:hint="eastAsia" w:ascii="仿宋_GB2312" w:hAnsi="宋体" w:eastAsia="仿宋_GB2312"/>
                <w:color w:val="000000"/>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GB/T10357.5</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32</w:t>
            </w:r>
          </w:p>
        </w:tc>
        <w:tc>
          <w:tcPr>
            <w:tcW w:w="851" w:type="dxa"/>
            <w:shd w:val="clear" w:color="auto" w:fill="auto"/>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力学性能（单层床类）</w:t>
            </w:r>
          </w:p>
        </w:tc>
        <w:tc>
          <w:tcPr>
            <w:tcW w:w="2141" w:type="dxa"/>
            <w:shd w:val="clear" w:color="auto" w:fill="auto"/>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eastAsia="仿宋_GB2312"/>
                <w:bCs/>
                <w:sz w:val="24"/>
                <w:szCs w:val="24"/>
              </w:rPr>
              <w:t>床铺面冲击</w:t>
            </w:r>
          </w:p>
        </w:tc>
        <w:tc>
          <w:tcPr>
            <w:tcW w:w="2151" w:type="dxa"/>
            <w:vAlign w:val="center"/>
          </w:tcPr>
          <w:p>
            <w:pPr>
              <w:jc w:val="center"/>
              <w:rPr>
                <w:rFonts w:ascii="仿宋_GB2312" w:hAnsi="宋体" w:eastAsia="仿宋_GB2312"/>
                <w:color w:val="000000"/>
                <w:sz w:val="24"/>
                <w:szCs w:val="24"/>
              </w:rPr>
            </w:pPr>
            <w:r>
              <w:rPr>
                <w:rFonts w:hint="eastAsia" w:ascii="仿宋_GB2312" w:hAnsi="宋体" w:eastAsia="仿宋_GB2312" w:cs="Times New Roman"/>
                <w:color w:val="000000"/>
                <w:sz w:val="24"/>
                <w:szCs w:val="24"/>
              </w:rPr>
              <w:t>GB28007</w:t>
            </w:r>
            <w:r>
              <w:rPr>
                <w:rFonts w:hint="eastAsia" w:ascii="仿宋_GB2312" w:hAnsi="宋体" w:eastAsia="仿宋_GB2312"/>
                <w:color w:val="000000"/>
                <w:sz w:val="24"/>
                <w:szCs w:val="24"/>
              </w:rPr>
              <w:t xml:space="preserve"> 表A.1</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GB/T24430.2</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33</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可迁移元素</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5.2.3</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GB6675</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34</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邻苯二甲酸酯</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5.2.3</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GB/T22048</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94"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35</w:t>
            </w:r>
          </w:p>
        </w:tc>
        <w:tc>
          <w:tcPr>
            <w:tcW w:w="2992" w:type="dxa"/>
            <w:gridSpan w:val="2"/>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警示标识</w:t>
            </w:r>
          </w:p>
        </w:tc>
        <w:tc>
          <w:tcPr>
            <w:tcW w:w="2151"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 6</w:t>
            </w:r>
          </w:p>
        </w:tc>
        <w:tc>
          <w:tcPr>
            <w:tcW w:w="992"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985" w:type="dxa"/>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GB28007</w:t>
            </w:r>
          </w:p>
        </w:tc>
        <w:tc>
          <w:tcPr>
            <w:tcW w:w="779" w:type="dxa"/>
            <w:vAlign w:val="center"/>
          </w:tcPr>
          <w:p>
            <w:pPr>
              <w:snapToGrid w:val="0"/>
              <w:spacing w:line="280" w:lineRule="exact"/>
              <w:jc w:val="center"/>
              <w:rPr>
                <w:rFonts w:ascii="仿宋_GB2312" w:hAnsi="宋体" w:eastAsia="仿宋_GB2312"/>
                <w:color w:val="000000"/>
                <w:sz w:val="24"/>
                <w:szCs w:val="24"/>
              </w:rPr>
            </w:pPr>
            <w:r>
              <w:rPr>
                <w:rFonts w:hint="eastAsia" w:ascii="仿宋_GB2312" w:hAnsi="宋体" w:eastAsia="仿宋_GB2312"/>
                <w:sz w:val="24"/>
                <w:szCs w:val="24"/>
              </w:rPr>
              <w:t>原样</w:t>
            </w:r>
          </w:p>
        </w:tc>
      </w:tr>
    </w:tbl>
    <w:p>
      <w:pPr>
        <w:snapToGrid w:val="0"/>
        <w:spacing w:line="360" w:lineRule="auto"/>
        <w:rPr>
          <w:rFonts w:ascii="仿宋_GB2312" w:hAnsi="宋体" w:eastAsia="仿宋_GB2312"/>
          <w:b/>
          <w:color w:val="000000"/>
          <w:sz w:val="28"/>
          <w:szCs w:val="28"/>
        </w:rPr>
      </w:pPr>
      <w:r>
        <w:rPr>
          <w:rFonts w:hint="eastAsia" w:ascii="仿宋_GB2312" w:eastAsia="仿宋_GB2312" w:cs="Sim Sun"/>
          <w:b/>
          <w:color w:val="000000"/>
          <w:kern w:val="0"/>
          <w:sz w:val="28"/>
          <w:szCs w:val="28"/>
        </w:rPr>
        <w:t>6.2 检验应注意的问题</w:t>
      </w:r>
    </w:p>
    <w:p>
      <w:pPr>
        <w:snapToGrid w:val="0"/>
        <w:spacing w:line="360" w:lineRule="auto"/>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6.2.1</w:t>
      </w:r>
      <w:r>
        <w:rPr>
          <w:rFonts w:hint="eastAsia" w:ascii="仿宋_GB2312" w:eastAsia="仿宋_GB2312" w:cs="Sim Sun"/>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pPr>
        <w:spacing w:line="360" w:lineRule="auto"/>
        <w:rPr>
          <w:rFonts w:ascii="仿宋_GB2312" w:eastAsia="仿宋_GB2312"/>
          <w:sz w:val="28"/>
          <w:szCs w:val="28"/>
        </w:rPr>
      </w:pPr>
      <w:r>
        <w:rPr>
          <w:rFonts w:hint="eastAsia" w:ascii="仿宋_GB2312" w:eastAsia="仿宋_GB2312"/>
          <w:b/>
          <w:sz w:val="28"/>
          <w:szCs w:val="28"/>
        </w:rPr>
        <w:t>6.2.2</w:t>
      </w:r>
      <w:r>
        <w:rPr>
          <w:rFonts w:hint="eastAsia" w:ascii="仿宋_GB2312" w:eastAsia="仿宋_GB2312"/>
          <w:sz w:val="28"/>
          <w:szCs w:val="28"/>
        </w:rPr>
        <w:t>若被检产品明示的质量要求高于或包含本规范中检验项目依据的标准要求时，应按被检产品明示的质量要求判定。</w:t>
      </w:r>
    </w:p>
    <w:p>
      <w:pPr>
        <w:spacing w:line="360" w:lineRule="auto"/>
        <w:rPr>
          <w:rFonts w:ascii="仿宋_GB2312" w:eastAsia="仿宋_GB2312"/>
          <w:sz w:val="28"/>
          <w:szCs w:val="28"/>
        </w:rPr>
      </w:pPr>
      <w:r>
        <w:rPr>
          <w:rFonts w:hint="eastAsia" w:ascii="仿宋_GB2312" w:eastAsia="仿宋_GB2312"/>
          <w:b/>
          <w:sz w:val="28"/>
          <w:szCs w:val="28"/>
        </w:rPr>
        <w:t>6.2.3</w:t>
      </w:r>
      <w:r>
        <w:rPr>
          <w:rFonts w:hint="eastAsia" w:ascii="仿宋_GB2312" w:eastAsia="仿宋_GB2312"/>
          <w:sz w:val="28"/>
          <w:szCs w:val="28"/>
        </w:rPr>
        <w:t>若被检产品明示的质量要求低于或缺少本规范中检验项目依据的强制性标准要求时，应按照强制性标准要求判定。</w:t>
      </w:r>
    </w:p>
    <w:p>
      <w:pPr>
        <w:snapToGrid w:val="0"/>
        <w:spacing w:line="360" w:lineRule="auto"/>
        <w:rPr>
          <w:rFonts w:ascii="仿宋_GB2312" w:eastAsia="仿宋_GB2312" w:cs="Sim Sun"/>
          <w:b/>
          <w:color w:val="000000"/>
          <w:kern w:val="0"/>
          <w:sz w:val="28"/>
          <w:szCs w:val="28"/>
        </w:rPr>
      </w:pPr>
      <w:r>
        <w:rPr>
          <w:rFonts w:hint="eastAsia" w:ascii="仿宋_GB2312" w:eastAsia="仿宋_GB2312" w:cs="Sim Sun"/>
          <w:b/>
          <w:color w:val="000000"/>
          <w:kern w:val="0"/>
          <w:sz w:val="28"/>
          <w:szCs w:val="28"/>
        </w:rPr>
        <w:t>7 判定原则</w:t>
      </w:r>
    </w:p>
    <w:p>
      <w:pPr>
        <w:snapToGrid w:val="0"/>
        <w:spacing w:line="360" w:lineRule="auto"/>
        <w:ind w:firstLine="560" w:firstLineChars="200"/>
        <w:rPr>
          <w:rFonts w:ascii="仿宋_GB2312" w:eastAsia="仿宋_GB2312" w:cs="Sim Sun"/>
          <w:color w:val="FF0000"/>
          <w:kern w:val="0"/>
          <w:sz w:val="28"/>
          <w:szCs w:val="28"/>
        </w:rPr>
      </w:pPr>
      <w:r>
        <w:rPr>
          <w:rFonts w:hint="eastAsia" w:ascii="仿宋_GB2312" w:eastAsia="仿宋_GB2312" w:cs="Sim Sun"/>
          <w:color w:val="000000"/>
          <w:kern w:val="0"/>
          <w:sz w:val="28"/>
          <w:szCs w:val="28"/>
        </w:rPr>
        <w:t>经检验，所检样品全部项目合格，判该产品本次监督抽查结果合格；出现一项或一项以上</w:t>
      </w:r>
      <w:r>
        <w:rPr>
          <w:rFonts w:hint="eastAsia" w:ascii="仿宋_GB2312" w:hAnsi="宋体" w:eastAsia="仿宋_GB2312"/>
          <w:color w:val="000000"/>
          <w:sz w:val="28"/>
          <w:szCs w:val="28"/>
        </w:rPr>
        <w:t>项目</w:t>
      </w:r>
      <w:r>
        <w:rPr>
          <w:rFonts w:hint="eastAsia" w:ascii="仿宋_GB2312" w:eastAsia="仿宋_GB2312" w:cs="Sim Sun"/>
          <w:color w:val="000000"/>
          <w:kern w:val="0"/>
          <w:sz w:val="28"/>
          <w:szCs w:val="28"/>
        </w:rPr>
        <w:t>不合格，判该产品本次监督检验结果不合格。</w:t>
      </w:r>
    </w:p>
    <w:p>
      <w:pPr>
        <w:snapToGrid w:val="0"/>
        <w:spacing w:line="360" w:lineRule="auto"/>
        <w:rPr>
          <w:rFonts w:ascii="仿宋_GB2312" w:eastAsia="仿宋_GB2312" w:cs="Sim Sun"/>
          <w:b/>
          <w:color w:val="000000"/>
          <w:kern w:val="0"/>
          <w:sz w:val="28"/>
          <w:szCs w:val="28"/>
        </w:rPr>
      </w:pPr>
      <w:r>
        <w:rPr>
          <w:rFonts w:hint="eastAsia" w:ascii="仿宋_GB2312" w:eastAsia="仿宋_GB2312" w:cs="Sim Sun"/>
          <w:b/>
          <w:color w:val="000000"/>
          <w:kern w:val="0"/>
          <w:sz w:val="28"/>
          <w:szCs w:val="28"/>
        </w:rPr>
        <w:t>8 异议处理复检</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8.1</w:t>
      </w:r>
      <w:r>
        <w:rPr>
          <w:rFonts w:hint="eastAsia" w:ascii="仿宋_GB2312" w:hAnsi="宋体" w:eastAsia="仿宋_GB2312"/>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8.2</w:t>
      </w:r>
      <w:r>
        <w:rPr>
          <w:rFonts w:hint="eastAsia" w:ascii="仿宋_GB2312" w:hAnsi="宋体" w:eastAsia="仿宋_GB2312"/>
          <w:iCs/>
          <w:color w:val="000000"/>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8.3</w:t>
      </w:r>
      <w:r>
        <w:rPr>
          <w:rFonts w:hint="eastAsia" w:ascii="仿宋_GB2312" w:hAnsi="宋体" w:eastAsia="仿宋_GB2312"/>
          <w:iCs/>
          <w:color w:val="000000"/>
          <w:sz w:val="28"/>
          <w:szCs w:val="28"/>
        </w:rPr>
        <w:t xml:space="preserve"> 复验检验人员与初检检验人员不得为同一人。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8.4</w:t>
      </w:r>
      <w:r>
        <w:rPr>
          <w:rFonts w:hint="eastAsia" w:ascii="仿宋_GB2312" w:hAnsi="宋体" w:eastAsia="仿宋_GB2312"/>
          <w:iCs/>
          <w:color w:val="000000"/>
          <w:sz w:val="28"/>
          <w:szCs w:val="28"/>
        </w:rPr>
        <w:t>需对不合格项目复验时，按表4选择复验样品。当复验结果仍不合格，维持原检验结果不变。当复验结果合格，以复验结果为准。</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8.5</w:t>
      </w:r>
      <w:r>
        <w:rPr>
          <w:rFonts w:hint="eastAsia" w:ascii="仿宋_GB2312" w:hAnsi="宋体" w:eastAsia="仿宋_GB2312"/>
          <w:iCs/>
          <w:color w:val="000000"/>
          <w:sz w:val="28"/>
          <w:szCs w:val="28"/>
        </w:rPr>
        <w:t xml:space="preserve"> 深圳市市场监督管理局根据初检、复验结果及企业提交的证明材料，做出复检结论，复检结论为最终结论。</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9</w:t>
      </w:r>
      <w:r>
        <w:rPr>
          <w:rFonts w:hint="eastAsia" w:ascii="仿宋_GB2312" w:hAnsi="宋体" w:eastAsia="仿宋_GB2312"/>
          <w:b/>
          <w:color w:val="000000"/>
          <w:sz w:val="28"/>
          <w:szCs w:val="28"/>
        </w:rPr>
        <w:tab/>
      </w:r>
      <w:r>
        <w:rPr>
          <w:rFonts w:hint="eastAsia" w:ascii="仿宋_GB2312" w:hAnsi="宋体" w:eastAsia="仿宋_GB2312"/>
          <w:b/>
          <w:color w:val="000000"/>
          <w:sz w:val="28"/>
          <w:szCs w:val="28"/>
        </w:rPr>
        <w:t>附则</w:t>
      </w:r>
    </w:p>
    <w:p>
      <w:pPr>
        <w:snapToGrid w:val="0"/>
        <w:spacing w:line="360" w:lineRule="auto"/>
        <w:ind w:firstLine="560" w:firstLineChars="200"/>
        <w:rPr>
          <w:rFonts w:ascii="仿宋_GB2312" w:hAnsi="宋体" w:eastAsia="仿宋_GB2312"/>
          <w:iCs/>
          <w:color w:val="000000"/>
          <w:sz w:val="28"/>
          <w:szCs w:val="28"/>
        </w:rPr>
      </w:pPr>
      <w:r>
        <w:rPr>
          <w:rFonts w:hint="eastAsia" w:ascii="仿宋_GB2312" w:hAnsi="宋体" w:eastAsia="仿宋_GB2312"/>
          <w:iCs/>
          <w:color w:val="000000"/>
          <w:sz w:val="28"/>
          <w:szCs w:val="28"/>
        </w:rPr>
        <w:t>本规范编制单位：深圳市计量质量检测研究院。</w:t>
      </w:r>
    </w:p>
    <w:p>
      <w:pPr>
        <w:snapToGrid w:val="0"/>
        <w:spacing w:line="360" w:lineRule="auto"/>
        <w:ind w:firstLine="560" w:firstLineChars="200"/>
        <w:rPr>
          <w:rFonts w:ascii="仿宋_GB2312" w:hAnsi="宋体" w:eastAsia="仿宋_GB2312"/>
          <w:iCs/>
          <w:color w:val="000000"/>
          <w:sz w:val="28"/>
          <w:szCs w:val="28"/>
        </w:rPr>
      </w:pPr>
      <w:r>
        <w:rPr>
          <w:rFonts w:hint="eastAsia" w:ascii="仿宋_GB2312" w:hAnsi="宋体" w:eastAsia="仿宋_GB2312"/>
          <w:iCs/>
          <w:color w:val="000000"/>
          <w:sz w:val="28"/>
          <w:szCs w:val="28"/>
        </w:rPr>
        <w:t>本规范由深圳市市场监督管理局质量处管理。</w:t>
      </w:r>
    </w:p>
    <w:p>
      <w:pPr>
        <w:snapToGrid w:val="0"/>
        <w:spacing w:line="360" w:lineRule="auto"/>
        <w:rPr>
          <w:rFonts w:ascii="仿宋_GB2312" w:hAnsi="宋体" w:eastAsia="仿宋_GB2312"/>
          <w:iCs/>
          <w:color w:val="000000"/>
          <w:sz w:val="28"/>
          <w:szCs w:val="28"/>
        </w:rPr>
      </w:pPr>
    </w:p>
    <w:p>
      <w:pPr>
        <w:snapToGrid w:val="0"/>
        <w:spacing w:line="360" w:lineRule="auto"/>
        <w:rPr>
          <w:rFonts w:ascii="仿宋_GB2312" w:hAnsi="宋体" w:eastAsia="仿宋_GB2312"/>
          <w:iCs/>
          <w:color w:val="000000"/>
          <w:sz w:val="28"/>
          <w:szCs w:val="28"/>
        </w:rPr>
      </w:pPr>
    </w:p>
    <w:p>
      <w:pPr>
        <w:snapToGrid w:val="0"/>
        <w:spacing w:line="360" w:lineRule="auto"/>
        <w:rPr>
          <w:rFonts w:ascii="仿宋_GB2312" w:hAnsi="宋体" w:eastAsia="仿宋_GB2312"/>
          <w:iCs/>
          <w:color w:val="000000"/>
          <w:sz w:val="28"/>
          <w:szCs w:val="28"/>
        </w:rPr>
      </w:pPr>
    </w:p>
    <w:p>
      <w:pPr>
        <w:snapToGrid w:val="0"/>
        <w:spacing w:line="360" w:lineRule="auto"/>
        <w:rPr>
          <w:rFonts w:ascii="仿宋_GB2312" w:hAnsi="宋体" w:eastAsia="仿宋_GB2312"/>
          <w:iCs/>
          <w:color w:val="000000"/>
          <w:sz w:val="28"/>
          <w:szCs w:val="28"/>
        </w:rPr>
      </w:pPr>
    </w:p>
    <w:p>
      <w:pPr>
        <w:snapToGrid w:val="0"/>
        <w:spacing w:line="360" w:lineRule="auto"/>
        <w:rPr>
          <w:rFonts w:ascii="仿宋_GB2312" w:hAnsi="宋体" w:eastAsia="仿宋_GB2312"/>
          <w:iCs/>
          <w:color w:val="000000"/>
          <w:sz w:val="28"/>
          <w:szCs w:val="28"/>
        </w:rPr>
      </w:pPr>
    </w:p>
    <w:p>
      <w:pPr>
        <w:snapToGrid w:val="0"/>
        <w:spacing w:line="360" w:lineRule="auto"/>
        <w:rPr>
          <w:rFonts w:ascii="仿宋_GB2312" w:hAnsi="宋体" w:eastAsia="仿宋_GB2312"/>
          <w:iCs/>
          <w:color w:val="000000"/>
          <w:sz w:val="28"/>
          <w:szCs w:val="28"/>
        </w:rPr>
      </w:pPr>
    </w:p>
    <w:p>
      <w:pPr>
        <w:snapToGrid w:val="0"/>
        <w:spacing w:line="360" w:lineRule="auto"/>
        <w:rPr>
          <w:rFonts w:ascii="仿宋_GB2312" w:hAnsi="宋体" w:eastAsia="仿宋_GB2312"/>
          <w:iCs/>
          <w:color w:val="000000"/>
          <w:sz w:val="28"/>
          <w:szCs w:val="28"/>
        </w:rPr>
      </w:pPr>
    </w:p>
    <w:p>
      <w:bookmarkStart w:id="0" w:name="_GoBack"/>
      <w:bookmarkEnd w:id="0"/>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仿宋_GB2312"/>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4186E"/>
    <w:rsid w:val="00045761"/>
    <w:rsid w:val="00045AEC"/>
    <w:rsid w:val="00081B9C"/>
    <w:rsid w:val="000C351E"/>
    <w:rsid w:val="000F7564"/>
    <w:rsid w:val="001331CD"/>
    <w:rsid w:val="00141DEC"/>
    <w:rsid w:val="00144A7A"/>
    <w:rsid w:val="00153A2C"/>
    <w:rsid w:val="00156112"/>
    <w:rsid w:val="001A7241"/>
    <w:rsid w:val="001B1B68"/>
    <w:rsid w:val="002445BF"/>
    <w:rsid w:val="00245EBE"/>
    <w:rsid w:val="00266F51"/>
    <w:rsid w:val="00267E0A"/>
    <w:rsid w:val="00273055"/>
    <w:rsid w:val="0028178E"/>
    <w:rsid w:val="00283B85"/>
    <w:rsid w:val="002879C1"/>
    <w:rsid w:val="002A1750"/>
    <w:rsid w:val="002D6B80"/>
    <w:rsid w:val="003110CC"/>
    <w:rsid w:val="00327A52"/>
    <w:rsid w:val="00347A1E"/>
    <w:rsid w:val="003575D8"/>
    <w:rsid w:val="003725E7"/>
    <w:rsid w:val="00393289"/>
    <w:rsid w:val="003961ED"/>
    <w:rsid w:val="004030DF"/>
    <w:rsid w:val="004144CB"/>
    <w:rsid w:val="00440B3B"/>
    <w:rsid w:val="00442803"/>
    <w:rsid w:val="00451A9C"/>
    <w:rsid w:val="00451F77"/>
    <w:rsid w:val="00455F50"/>
    <w:rsid w:val="00457393"/>
    <w:rsid w:val="004864E2"/>
    <w:rsid w:val="0049380F"/>
    <w:rsid w:val="004A1E21"/>
    <w:rsid w:val="004C1334"/>
    <w:rsid w:val="004E7D91"/>
    <w:rsid w:val="0051784F"/>
    <w:rsid w:val="00544B94"/>
    <w:rsid w:val="00545A12"/>
    <w:rsid w:val="00550CE0"/>
    <w:rsid w:val="0059241F"/>
    <w:rsid w:val="005B31B5"/>
    <w:rsid w:val="005D4455"/>
    <w:rsid w:val="005D54BD"/>
    <w:rsid w:val="006156FD"/>
    <w:rsid w:val="0064613E"/>
    <w:rsid w:val="0064797C"/>
    <w:rsid w:val="006575FA"/>
    <w:rsid w:val="0066561D"/>
    <w:rsid w:val="00676815"/>
    <w:rsid w:val="00694207"/>
    <w:rsid w:val="006C3325"/>
    <w:rsid w:val="00723F43"/>
    <w:rsid w:val="00732D9D"/>
    <w:rsid w:val="00757BD9"/>
    <w:rsid w:val="00761091"/>
    <w:rsid w:val="0076203D"/>
    <w:rsid w:val="00776E2E"/>
    <w:rsid w:val="007C0F87"/>
    <w:rsid w:val="007C2248"/>
    <w:rsid w:val="00813B47"/>
    <w:rsid w:val="00842D30"/>
    <w:rsid w:val="00845C8F"/>
    <w:rsid w:val="00864A08"/>
    <w:rsid w:val="00866E1E"/>
    <w:rsid w:val="0087352D"/>
    <w:rsid w:val="008863C0"/>
    <w:rsid w:val="00886BC3"/>
    <w:rsid w:val="0089623D"/>
    <w:rsid w:val="008C2B16"/>
    <w:rsid w:val="008C56A4"/>
    <w:rsid w:val="008C6506"/>
    <w:rsid w:val="00904E14"/>
    <w:rsid w:val="009173FA"/>
    <w:rsid w:val="00917DB8"/>
    <w:rsid w:val="00981921"/>
    <w:rsid w:val="009C09F5"/>
    <w:rsid w:val="00A04793"/>
    <w:rsid w:val="00A13092"/>
    <w:rsid w:val="00A17997"/>
    <w:rsid w:val="00A679C5"/>
    <w:rsid w:val="00A762F1"/>
    <w:rsid w:val="00A93AEE"/>
    <w:rsid w:val="00AA2557"/>
    <w:rsid w:val="00AB00BE"/>
    <w:rsid w:val="00AC2428"/>
    <w:rsid w:val="00AD41D2"/>
    <w:rsid w:val="00AE6A3C"/>
    <w:rsid w:val="00B229B8"/>
    <w:rsid w:val="00B34AAB"/>
    <w:rsid w:val="00B47E10"/>
    <w:rsid w:val="00B82839"/>
    <w:rsid w:val="00B84AB7"/>
    <w:rsid w:val="00B96E12"/>
    <w:rsid w:val="00BA0657"/>
    <w:rsid w:val="00BB54FC"/>
    <w:rsid w:val="00BE5675"/>
    <w:rsid w:val="00C16673"/>
    <w:rsid w:val="00C312CC"/>
    <w:rsid w:val="00C5760C"/>
    <w:rsid w:val="00C91CE2"/>
    <w:rsid w:val="00CB68AD"/>
    <w:rsid w:val="00CF46C3"/>
    <w:rsid w:val="00CF4D8B"/>
    <w:rsid w:val="00D0449B"/>
    <w:rsid w:val="00D32A3E"/>
    <w:rsid w:val="00D4062C"/>
    <w:rsid w:val="00D43CD3"/>
    <w:rsid w:val="00D54DD1"/>
    <w:rsid w:val="00D64442"/>
    <w:rsid w:val="00DA0674"/>
    <w:rsid w:val="00DC1E0B"/>
    <w:rsid w:val="00DC4635"/>
    <w:rsid w:val="00DD1CDC"/>
    <w:rsid w:val="00DD2244"/>
    <w:rsid w:val="00DE6471"/>
    <w:rsid w:val="00DF428A"/>
    <w:rsid w:val="00DF6CDC"/>
    <w:rsid w:val="00E111A4"/>
    <w:rsid w:val="00E4693F"/>
    <w:rsid w:val="00E714C9"/>
    <w:rsid w:val="00E766E9"/>
    <w:rsid w:val="00E84505"/>
    <w:rsid w:val="00E97ED9"/>
    <w:rsid w:val="00EB0A44"/>
    <w:rsid w:val="00EB22D7"/>
    <w:rsid w:val="00ED4346"/>
    <w:rsid w:val="00EE4CFF"/>
    <w:rsid w:val="00EE7C47"/>
    <w:rsid w:val="00F03FA6"/>
    <w:rsid w:val="00F243F9"/>
    <w:rsid w:val="00F2627D"/>
    <w:rsid w:val="00F336D3"/>
    <w:rsid w:val="00F35B1E"/>
    <w:rsid w:val="00F4112B"/>
    <w:rsid w:val="00F4546E"/>
    <w:rsid w:val="00F56B0F"/>
    <w:rsid w:val="00F86FF2"/>
    <w:rsid w:val="00FA02B0"/>
    <w:rsid w:val="00FE3A60"/>
    <w:rsid w:val="00FE73FE"/>
    <w:rsid w:val="41BF0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qFormat/>
    <w:uiPriority w:val="99"/>
    <w:rPr>
      <w:rFonts w:asciiTheme="minorHAnsi" w:hAnsiTheme="minorHAnsi" w:eastAsiaTheme="minorEastAsia" w:cstheme="minorBidi"/>
      <w:b/>
      <w:bCs/>
      <w:szCs w:val="22"/>
    </w:rPr>
  </w:style>
  <w:style w:type="paragraph" w:styleId="3">
    <w:name w:val="annotation text"/>
    <w:basedOn w:val="1"/>
    <w:link w:val="28"/>
    <w:qFormat/>
    <w:uiPriority w:val="0"/>
    <w:pPr>
      <w:jc w:val="left"/>
    </w:pPr>
    <w:rPr>
      <w:rFonts w:ascii="Times New Roman" w:hAnsi="Times New Roman" w:eastAsia="宋体" w:cs="Times New Roman"/>
      <w:szCs w:val="24"/>
    </w:rPr>
  </w:style>
  <w:style w:type="paragraph" w:styleId="4">
    <w:name w:val="Body Text Indent"/>
    <w:basedOn w:val="1"/>
    <w:link w:val="22"/>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uiPriority w:val="99"/>
    <w:pPr>
      <w:ind w:left="100" w:leftChars="2500"/>
    </w:pPr>
  </w:style>
  <w:style w:type="paragraph" w:styleId="7">
    <w:name w:val="Body Text Indent 2"/>
    <w:basedOn w:val="1"/>
    <w:link w:val="26"/>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qFormat/>
    <w:uiPriority w:val="0"/>
    <w:rPr>
      <w:rFonts w:ascii="Times New Roman" w:hAnsi="Times New Roman" w:eastAsia="宋体" w:cs="Times New Roman"/>
      <w:sz w:val="18"/>
      <w:szCs w:val="18"/>
    </w:rPr>
  </w:style>
  <w:style w:type="paragraph" w:styleId="9">
    <w:name w:val="footer"/>
    <w:basedOn w:val="1"/>
    <w:link w:val="1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uiPriority w:val="0"/>
  </w:style>
  <w:style w:type="character" w:styleId="16">
    <w:name w:val="annotation reference"/>
    <w:basedOn w:val="13"/>
    <w:qFormat/>
    <w:uiPriority w:val="0"/>
    <w:rPr>
      <w:sz w:val="21"/>
      <w:szCs w:val="21"/>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uiPriority w:val="0"/>
    <w:rPr>
      <w:rFonts w:ascii="Times New Roman" w:hAnsi="Times New Roman" w:eastAsia="宋体" w:cs="Times New Roman"/>
      <w:kern w:val="0"/>
      <w:sz w:val="24"/>
      <w:szCs w:val="20"/>
    </w:rPr>
  </w:style>
  <w:style w:type="character" w:customStyle="1" w:styleId="23">
    <w:name w:val="批注框文本 Char"/>
    <w:basedOn w:val="13"/>
    <w:link w:val="8"/>
    <w:semiHidden/>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qFormat/>
    <w:uiPriority w:val="0"/>
    <w:rPr>
      <w:rFonts w:ascii="宋体" w:hAnsi="Courier New" w:eastAsia="宋体" w:cs="Times New Roman"/>
      <w:szCs w:val="21"/>
    </w:rPr>
  </w:style>
  <w:style w:type="character" w:customStyle="1" w:styleId="26">
    <w:name w:val="正文文本缩进 2 Char"/>
    <w:basedOn w:val="13"/>
    <w:link w:val="7"/>
    <w:uiPriority w:val="0"/>
    <w:rPr>
      <w:rFonts w:ascii="Times New Roman" w:hAnsi="Times New Roman" w:eastAsia="宋体" w:cs="Times New Roman"/>
      <w:szCs w:val="24"/>
    </w:rPr>
  </w:style>
  <w:style w:type="character" w:customStyle="1" w:styleId="27">
    <w:name w:val="正文文本缩进 3 Char"/>
    <w:basedOn w:val="13"/>
    <w:link w:val="11"/>
    <w:qFormat/>
    <w:uiPriority w:val="0"/>
    <w:rPr>
      <w:rFonts w:ascii="Times New Roman" w:hAnsi="Times New Roman" w:eastAsia="宋体" w:cs="Times New Roman"/>
      <w:sz w:val="16"/>
      <w:szCs w:val="16"/>
    </w:rPr>
  </w:style>
  <w:style w:type="character" w:customStyle="1" w:styleId="28">
    <w:name w:val="批注文字 Char"/>
    <w:basedOn w:val="13"/>
    <w:link w:val="3"/>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List Paragraph"/>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qFormat/>
    <w:uiPriority w:val="99"/>
    <w:rPr>
      <w:rFonts w:ascii="Times New Roman" w:hAnsi="Times New Roman" w:eastAsia="宋体" w:cs="Times New Roman"/>
      <w:b/>
      <w:bCs/>
      <w:szCs w:val="24"/>
    </w:rPr>
  </w:style>
  <w:style w:type="character" w:customStyle="1" w:styleId="34">
    <w:name w:val="日期 Char"/>
    <w:basedOn w:val="13"/>
    <w:link w:val="6"/>
    <w:semiHidden/>
    <w:qFormat/>
    <w:uiPriority w:val="99"/>
  </w:style>
  <w:style w:type="paragraph" w:customStyle="1" w:styleId="3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36">
    <w:name w:val="二级无标题条"/>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1B996-923C-43BA-BB54-A1CB4C791793}">
  <ds:schemaRefs/>
</ds:datastoreItem>
</file>

<file path=docProps/app.xml><?xml version="1.0" encoding="utf-8"?>
<Properties xmlns="http://schemas.openxmlformats.org/officeDocument/2006/extended-properties" xmlns:vt="http://schemas.openxmlformats.org/officeDocument/2006/docPropsVTypes">
  <Template>Normal</Template>
  <Pages>21</Pages>
  <Words>1620</Words>
  <Characters>9236</Characters>
  <Lines>76</Lines>
  <Paragraphs>21</Paragraphs>
  <TotalTime>0</TotalTime>
  <ScaleCrop>false</ScaleCrop>
  <LinksUpToDate>false</LinksUpToDate>
  <CharactersWithSpaces>10835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2019-03-22T02:47:00Z</dcterms:created>
  <dc:creator>张嘉欢</dc:creator>
  <cp:lastModifiedBy>常孟园</cp:lastModifiedBy>
  <dcterms:modified xsi:type="dcterms:W3CDTF">2019-04-12T08:03:00Z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