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0B" w:rsidRDefault="001F180B" w:rsidP="001F180B">
      <w:pPr>
        <w:jc w:val="center"/>
        <w:rPr>
          <w:rFonts w:ascii="黑体" w:eastAsia="黑体" w:hAnsi="黑体" w:cs="Times New Roman"/>
          <w:sz w:val="36"/>
          <w:szCs w:val="36"/>
        </w:rPr>
      </w:pPr>
      <w:r w:rsidRPr="004624E9">
        <w:rPr>
          <w:rFonts w:ascii="黑体" w:eastAsia="黑体" w:hAnsi="黑体" w:cs="Times New Roman" w:hint="eastAsia"/>
          <w:sz w:val="36"/>
          <w:szCs w:val="36"/>
        </w:rPr>
        <w:t>深圳市市场监督管理局</w:t>
      </w:r>
      <w:r>
        <w:rPr>
          <w:rFonts w:ascii="黑体" w:eastAsia="黑体" w:hAnsi="黑体" w:cs="Times New Roman" w:hint="eastAsia"/>
          <w:sz w:val="36"/>
          <w:szCs w:val="36"/>
        </w:rPr>
        <w:t>电源适配器</w:t>
      </w:r>
      <w:r w:rsidRPr="004624E9">
        <w:rPr>
          <w:rFonts w:ascii="黑体" w:eastAsia="黑体" w:hAnsi="黑体" w:cs="Times New Roman" w:hint="eastAsia"/>
          <w:sz w:val="36"/>
          <w:szCs w:val="36"/>
        </w:rPr>
        <w:t>、电池充电器</w:t>
      </w:r>
    </w:p>
    <w:p w:rsidR="001F180B" w:rsidRPr="004624E9" w:rsidRDefault="001F180B" w:rsidP="001F180B">
      <w:pPr>
        <w:spacing w:beforeLines="75" w:line="360" w:lineRule="auto"/>
        <w:jc w:val="center"/>
        <w:rPr>
          <w:rFonts w:ascii="黑体" w:eastAsia="黑体" w:hAnsi="黑体" w:cs="Times New Roman"/>
          <w:sz w:val="36"/>
          <w:szCs w:val="36"/>
        </w:rPr>
      </w:pPr>
      <w:r w:rsidRPr="004624E9">
        <w:rPr>
          <w:rFonts w:ascii="黑体" w:eastAsia="黑体" w:hAnsi="黑体" w:cs="Times New Roman" w:hint="eastAsia"/>
          <w:sz w:val="36"/>
          <w:szCs w:val="36"/>
        </w:rPr>
        <w:t>产品质量监督抽查实施规范</w:t>
      </w:r>
    </w:p>
    <w:p w:rsidR="001F180B" w:rsidRPr="00DA0065" w:rsidRDefault="001F180B" w:rsidP="001F180B">
      <w:pPr>
        <w:spacing w:beforeLines="75" w:line="360" w:lineRule="auto"/>
        <w:jc w:val="center"/>
        <w:rPr>
          <w:rFonts w:ascii="黑体" w:eastAsia="黑体" w:hAnsi="黑体" w:cs="Times New Roman"/>
          <w:sz w:val="28"/>
          <w:szCs w:val="24"/>
        </w:rPr>
      </w:pPr>
      <w:r w:rsidRPr="004624E9">
        <w:rPr>
          <w:rFonts w:ascii="黑体" w:eastAsia="黑体" w:hAnsi="黑体" w:cs="Times New Roman" w:hint="eastAsia"/>
          <w:sz w:val="28"/>
          <w:szCs w:val="24"/>
        </w:rPr>
        <w:t>编号</w:t>
      </w:r>
      <w:r w:rsidRPr="004624E9">
        <w:rPr>
          <w:rFonts w:ascii="黑体" w:eastAsia="黑体" w:hAnsi="黑体" w:cs="Times New Roman"/>
          <w:sz w:val="28"/>
          <w:szCs w:val="24"/>
        </w:rPr>
        <w:t>：CCGF</w:t>
      </w:r>
      <w:r w:rsidRPr="004624E9">
        <w:rPr>
          <w:rFonts w:ascii="黑体" w:eastAsia="黑体" w:hAnsi="黑体" w:cs="Times New Roman" w:hint="eastAsia"/>
          <w:color w:val="000000"/>
          <w:sz w:val="28"/>
          <w:szCs w:val="24"/>
        </w:rPr>
        <w:t>-SZ</w:t>
      </w:r>
      <w:r w:rsidRPr="00DA0065">
        <w:rPr>
          <w:rFonts w:ascii="黑体" w:eastAsia="黑体" w:hAnsi="黑体" w:cs="Times New Roman" w:hint="eastAsia"/>
          <w:sz w:val="28"/>
          <w:szCs w:val="24"/>
        </w:rPr>
        <w:t>-123-2018</w:t>
      </w:r>
    </w:p>
    <w:p w:rsidR="001F180B" w:rsidRPr="004624E9" w:rsidRDefault="001F180B" w:rsidP="001F180B">
      <w:pPr>
        <w:snapToGrid w:val="0"/>
        <w:spacing w:line="360" w:lineRule="auto"/>
        <w:rPr>
          <w:rFonts w:ascii="仿宋_GB2312" w:eastAsia="仿宋_GB2312" w:hAnsi="宋体" w:cs="Times New Roman"/>
          <w:b/>
          <w:szCs w:val="21"/>
        </w:rPr>
      </w:pPr>
    </w:p>
    <w:p w:rsidR="001F180B" w:rsidRPr="004624E9" w:rsidRDefault="001F180B" w:rsidP="001F180B">
      <w:pPr>
        <w:snapToGrid w:val="0"/>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1 适用范围</w:t>
      </w:r>
    </w:p>
    <w:p w:rsidR="001F180B" w:rsidRDefault="001F180B" w:rsidP="001F180B">
      <w:pPr>
        <w:ind w:firstLineChars="200" w:firstLine="560"/>
        <w:rPr>
          <w:rFonts w:ascii="仿宋_GB2312" w:eastAsia="仿宋_GB2312" w:hAnsi="Times New Roman" w:cs="Sim Sun"/>
          <w:spacing w:val="-2"/>
          <w:kern w:val="0"/>
          <w:sz w:val="28"/>
          <w:szCs w:val="28"/>
        </w:rPr>
      </w:pPr>
      <w:r w:rsidRPr="004624E9">
        <w:rPr>
          <w:rFonts w:ascii="仿宋_GB2312" w:eastAsia="仿宋_GB2312" w:hAnsi="Times New Roman" w:cs="Times New Roman" w:hint="eastAsia"/>
          <w:sz w:val="28"/>
          <w:szCs w:val="28"/>
        </w:rPr>
        <w:t>本实施规范适用于深圳市生产及流通领域电源适配器</w:t>
      </w:r>
      <w:r w:rsidRPr="004624E9">
        <w:rPr>
          <w:rFonts w:ascii="仿宋_GB2312" w:eastAsia="仿宋_GB2312" w:hAnsi="Times New Roman" w:cs="Times New Roman" w:hint="eastAsia"/>
          <w:bCs/>
          <w:kern w:val="0"/>
          <w:sz w:val="32"/>
          <w:szCs w:val="32"/>
        </w:rPr>
        <w:t>、</w:t>
      </w:r>
      <w:r w:rsidRPr="004624E9">
        <w:rPr>
          <w:rFonts w:ascii="仿宋_GB2312" w:eastAsia="仿宋_GB2312" w:hAnsi="Times New Roman" w:cs="Times New Roman" w:hint="eastAsia"/>
          <w:sz w:val="28"/>
          <w:szCs w:val="28"/>
        </w:rPr>
        <w:t>电池充电器产品质量监督抽查。监督抽查产品范围适用于</w:t>
      </w:r>
      <w:r>
        <w:rPr>
          <w:rFonts w:ascii="仿宋_GB2312" w:eastAsia="仿宋_GB2312" w:hAnsi="Times New Roman" w:cs="Times New Roman" w:hint="eastAsia"/>
          <w:sz w:val="28"/>
          <w:szCs w:val="28"/>
        </w:rPr>
        <w:t>：</w:t>
      </w:r>
      <w:r w:rsidRPr="00E72738">
        <w:rPr>
          <w:rFonts w:ascii="仿宋_GB2312" w:eastAsia="仿宋_GB2312" w:hAnsi="Times New Roman" w:cs="Sim Sun" w:hint="eastAsia"/>
          <w:spacing w:val="-2"/>
          <w:kern w:val="0"/>
          <w:sz w:val="28"/>
          <w:szCs w:val="28"/>
        </w:rPr>
        <w:t>信息技术设备及电信终端设备用电源适配器</w:t>
      </w:r>
      <w:r>
        <w:rPr>
          <w:rFonts w:ascii="仿宋_GB2312" w:eastAsia="仿宋_GB2312" w:hAnsi="Times New Roman" w:cs="Sim Sun" w:hint="eastAsia"/>
          <w:spacing w:val="-2"/>
          <w:kern w:val="0"/>
          <w:sz w:val="28"/>
          <w:szCs w:val="28"/>
        </w:rPr>
        <w:t>、</w:t>
      </w:r>
      <w:r w:rsidRPr="00E72738">
        <w:rPr>
          <w:rFonts w:ascii="仿宋_GB2312" w:eastAsia="仿宋_GB2312" w:hAnsi="Times New Roman" w:cs="Sim Sun" w:hint="eastAsia"/>
          <w:spacing w:val="-2"/>
          <w:kern w:val="0"/>
          <w:sz w:val="28"/>
          <w:szCs w:val="28"/>
        </w:rPr>
        <w:t>信息技术设备及电信终端设备用电池充电器</w:t>
      </w:r>
      <w:r>
        <w:rPr>
          <w:rFonts w:ascii="仿宋_GB2312" w:eastAsia="仿宋_GB2312" w:hAnsi="Times New Roman" w:cs="Sim Sun" w:hint="eastAsia"/>
          <w:spacing w:val="-2"/>
          <w:kern w:val="0"/>
          <w:sz w:val="28"/>
          <w:szCs w:val="28"/>
        </w:rPr>
        <w:t>、</w:t>
      </w:r>
      <w:r w:rsidRPr="00E72738">
        <w:rPr>
          <w:rFonts w:ascii="仿宋_GB2312" w:eastAsia="仿宋_GB2312" w:hAnsi="Times New Roman" w:cs="Sim Sun" w:hint="eastAsia"/>
          <w:spacing w:val="-2"/>
          <w:kern w:val="0"/>
          <w:sz w:val="28"/>
          <w:szCs w:val="28"/>
        </w:rPr>
        <w:t>音视频设备用电源适配器</w:t>
      </w:r>
      <w:r>
        <w:rPr>
          <w:rFonts w:ascii="仿宋_GB2312" w:eastAsia="仿宋_GB2312" w:hAnsi="Times New Roman" w:cs="Sim Sun" w:hint="eastAsia"/>
          <w:spacing w:val="-2"/>
          <w:kern w:val="0"/>
          <w:sz w:val="28"/>
          <w:szCs w:val="28"/>
        </w:rPr>
        <w:t>、</w:t>
      </w:r>
      <w:r w:rsidRPr="00E72738">
        <w:rPr>
          <w:rFonts w:ascii="仿宋_GB2312" w:eastAsia="仿宋_GB2312" w:hAnsi="Times New Roman" w:cs="Sim Sun" w:hint="eastAsia"/>
          <w:spacing w:val="-2"/>
          <w:kern w:val="0"/>
          <w:sz w:val="28"/>
          <w:szCs w:val="28"/>
        </w:rPr>
        <w:t>音视频设备用电池充电器</w:t>
      </w:r>
      <w:r>
        <w:rPr>
          <w:rFonts w:ascii="仿宋_GB2312" w:eastAsia="仿宋_GB2312" w:hAnsi="Times New Roman" w:cs="Sim Sun" w:hint="eastAsia"/>
          <w:spacing w:val="-2"/>
          <w:kern w:val="0"/>
          <w:sz w:val="28"/>
          <w:szCs w:val="28"/>
        </w:rPr>
        <w:t>、</w:t>
      </w:r>
      <w:r w:rsidRPr="00E72738">
        <w:rPr>
          <w:rFonts w:ascii="仿宋_GB2312" w:eastAsia="仿宋_GB2312" w:hAnsi="Times New Roman" w:cs="Sim Sun" w:hint="eastAsia"/>
          <w:spacing w:val="-2"/>
          <w:kern w:val="0"/>
          <w:sz w:val="28"/>
          <w:szCs w:val="28"/>
        </w:rPr>
        <w:t>家用电器用电源适配器</w:t>
      </w:r>
      <w:r>
        <w:rPr>
          <w:rFonts w:ascii="仿宋_GB2312" w:eastAsia="仿宋_GB2312" w:hAnsi="Times New Roman" w:cs="Sim Sun" w:hint="eastAsia"/>
          <w:spacing w:val="-2"/>
          <w:kern w:val="0"/>
          <w:sz w:val="28"/>
          <w:szCs w:val="28"/>
        </w:rPr>
        <w:t>、</w:t>
      </w:r>
      <w:r w:rsidRPr="00E72738">
        <w:rPr>
          <w:rFonts w:ascii="仿宋_GB2312" w:eastAsia="仿宋_GB2312" w:hAnsi="Times New Roman" w:cs="Sim Sun" w:hint="eastAsia"/>
          <w:spacing w:val="-2"/>
          <w:kern w:val="0"/>
          <w:sz w:val="28"/>
          <w:szCs w:val="28"/>
        </w:rPr>
        <w:t>家用电器用电池充电器</w:t>
      </w:r>
      <w:r w:rsidRPr="0042789A">
        <w:rPr>
          <w:rFonts w:ascii="仿宋_GB2312" w:eastAsia="仿宋_GB2312" w:hAnsi="Times New Roman" w:cs="Sim Sun" w:hint="eastAsia"/>
          <w:spacing w:val="-2"/>
          <w:kern w:val="0"/>
          <w:sz w:val="28"/>
          <w:szCs w:val="28"/>
        </w:rPr>
        <w:t>。</w:t>
      </w:r>
    </w:p>
    <w:p w:rsidR="001F180B" w:rsidRPr="004624E9" w:rsidRDefault="001F180B" w:rsidP="001F180B">
      <w:pPr>
        <w:ind w:firstLineChars="200" w:firstLine="560"/>
        <w:rPr>
          <w:rFonts w:ascii="仿宋_GB2312" w:eastAsia="仿宋_GB2312" w:hAnsi="Times New Roman" w:cs="Times New Roman"/>
          <w:sz w:val="28"/>
          <w:szCs w:val="28"/>
        </w:rPr>
      </w:pPr>
      <w:r w:rsidRPr="004624E9">
        <w:rPr>
          <w:rFonts w:ascii="仿宋_GB2312" w:eastAsia="仿宋_GB2312" w:hAnsi="Times New Roman" w:cs="Times New Roman" w:hint="eastAsia"/>
          <w:sz w:val="28"/>
          <w:szCs w:val="28"/>
        </w:rPr>
        <w:t>本实施规范内容包括适用范围、产品种类、术语和定义、检验依据、抽样、检验要求、判定原则及异议处理复检。</w:t>
      </w:r>
    </w:p>
    <w:p w:rsidR="001F180B" w:rsidRPr="004624E9" w:rsidRDefault="001F180B" w:rsidP="001F180B">
      <w:pPr>
        <w:snapToGrid w:val="0"/>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2 产品种类</w:t>
      </w:r>
    </w:p>
    <w:p w:rsidR="001F180B" w:rsidRPr="004624E9" w:rsidRDefault="001F180B" w:rsidP="001F180B">
      <w:pPr>
        <w:ind w:firstLineChars="200" w:firstLine="560"/>
        <w:rPr>
          <w:rFonts w:ascii="仿宋_GB2312" w:eastAsia="仿宋_GB2312" w:hAnsi="宋体" w:cs="Times New Roman"/>
          <w:sz w:val="28"/>
          <w:szCs w:val="28"/>
        </w:rPr>
      </w:pPr>
      <w:r w:rsidRPr="004624E9">
        <w:rPr>
          <w:rFonts w:ascii="仿宋_GB2312" w:eastAsia="仿宋_GB2312" w:hAnsi="Times New Roman" w:cs="Times New Roman" w:hint="eastAsia"/>
          <w:sz w:val="28"/>
          <w:szCs w:val="28"/>
        </w:rPr>
        <w:t>产品种类见表1。</w:t>
      </w:r>
    </w:p>
    <w:p w:rsidR="001F180B" w:rsidRPr="00484B10" w:rsidRDefault="001F180B" w:rsidP="001F180B">
      <w:pPr>
        <w:snapToGrid w:val="0"/>
        <w:jc w:val="center"/>
        <w:rPr>
          <w:rFonts w:ascii="黑体" w:eastAsia="黑体" w:hAnsi="黑体" w:cs="Times New Roman"/>
          <w:sz w:val="28"/>
          <w:szCs w:val="28"/>
        </w:rPr>
      </w:pPr>
      <w:r w:rsidRPr="00484B10">
        <w:rPr>
          <w:rFonts w:ascii="黑体" w:eastAsia="黑体" w:hAnsi="黑体" w:cs="Times New Roman" w:hint="eastAsia"/>
          <w:sz w:val="28"/>
          <w:szCs w:val="28"/>
        </w:rPr>
        <w:t>表1  产品种类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5804"/>
      </w:tblGrid>
      <w:tr w:rsidR="001F180B" w:rsidRPr="004624E9" w:rsidTr="00BA5A3E">
        <w:trPr>
          <w:trHeight w:val="567"/>
          <w:tblHeader/>
          <w:jc w:val="center"/>
        </w:trPr>
        <w:tc>
          <w:tcPr>
            <w:tcW w:w="2877" w:type="dxa"/>
            <w:vAlign w:val="center"/>
          </w:tcPr>
          <w:p w:rsidR="001F180B" w:rsidRPr="004624E9" w:rsidRDefault="001F180B" w:rsidP="00BA5A3E">
            <w:pPr>
              <w:snapToGrid w:val="0"/>
              <w:spacing w:line="30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产品种类</w:t>
            </w:r>
          </w:p>
        </w:tc>
        <w:tc>
          <w:tcPr>
            <w:tcW w:w="6164" w:type="dxa"/>
            <w:vAlign w:val="center"/>
          </w:tcPr>
          <w:p w:rsidR="001F180B" w:rsidRPr="004624E9" w:rsidRDefault="001F180B" w:rsidP="00BA5A3E">
            <w:pPr>
              <w:snapToGrid w:val="0"/>
              <w:spacing w:line="30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包含产品列举</w:t>
            </w:r>
          </w:p>
        </w:tc>
      </w:tr>
      <w:tr w:rsidR="001F180B" w:rsidRPr="00D7543F" w:rsidTr="00BA5A3E">
        <w:trPr>
          <w:trHeight w:val="567"/>
          <w:tblHeader/>
          <w:jc w:val="center"/>
        </w:trPr>
        <w:tc>
          <w:tcPr>
            <w:tcW w:w="2877" w:type="dxa"/>
            <w:vAlign w:val="center"/>
          </w:tcPr>
          <w:p w:rsidR="001F180B" w:rsidRPr="00176535" w:rsidRDefault="001F180B" w:rsidP="00BA5A3E">
            <w:pPr>
              <w:snapToGrid w:val="0"/>
              <w:spacing w:line="300" w:lineRule="exact"/>
              <w:jc w:val="center"/>
              <w:rPr>
                <w:rFonts w:ascii="仿宋_GB2312" w:eastAsia="仿宋_GB2312" w:hAnsi="宋体" w:cs="Times New Roman"/>
                <w:sz w:val="24"/>
                <w:szCs w:val="24"/>
              </w:rPr>
            </w:pPr>
            <w:r w:rsidRPr="00176535">
              <w:rPr>
                <w:rFonts w:ascii="仿宋_GB2312" w:eastAsia="仿宋_GB2312" w:hAnsi="宋体" w:cs="Times New Roman" w:hint="eastAsia"/>
                <w:sz w:val="24"/>
                <w:szCs w:val="24"/>
              </w:rPr>
              <w:t>电源适配器</w:t>
            </w:r>
          </w:p>
        </w:tc>
        <w:tc>
          <w:tcPr>
            <w:tcW w:w="6164" w:type="dxa"/>
            <w:vAlign w:val="center"/>
          </w:tcPr>
          <w:p w:rsidR="001F180B" w:rsidRPr="00176535" w:rsidRDefault="001F180B" w:rsidP="00BA5A3E">
            <w:pPr>
              <w:snapToGrid w:val="0"/>
              <w:spacing w:line="300" w:lineRule="exact"/>
              <w:jc w:val="left"/>
              <w:rPr>
                <w:rFonts w:ascii="仿宋_GB2312" w:eastAsia="仿宋_GB2312" w:hAnsi="宋体" w:cs="Times New Roman"/>
                <w:sz w:val="24"/>
                <w:szCs w:val="24"/>
              </w:rPr>
            </w:pPr>
            <w:r w:rsidRPr="00176535">
              <w:rPr>
                <w:rFonts w:ascii="仿宋_GB2312" w:eastAsia="仿宋_GB2312" w:hAnsi="仿宋" w:cs="Times New Roman" w:hint="eastAsia"/>
                <w:bCs/>
                <w:sz w:val="24"/>
                <w:szCs w:val="24"/>
              </w:rPr>
              <w:t>信息技术设备及电信终端设备用电源适配器、音视频设备用电源适配器、家用电器用电源适配器</w:t>
            </w:r>
          </w:p>
        </w:tc>
      </w:tr>
      <w:tr w:rsidR="001F180B" w:rsidRPr="004624E9" w:rsidTr="00BA5A3E">
        <w:trPr>
          <w:trHeight w:val="567"/>
          <w:jc w:val="center"/>
        </w:trPr>
        <w:tc>
          <w:tcPr>
            <w:tcW w:w="2877" w:type="dxa"/>
            <w:vAlign w:val="center"/>
          </w:tcPr>
          <w:p w:rsidR="001F180B" w:rsidRPr="00176535" w:rsidRDefault="001F180B" w:rsidP="00BA5A3E">
            <w:pPr>
              <w:autoSpaceDE w:val="0"/>
              <w:autoSpaceDN w:val="0"/>
              <w:adjustRightInd w:val="0"/>
              <w:spacing w:line="300" w:lineRule="exact"/>
              <w:ind w:firstLineChars="50" w:firstLine="120"/>
              <w:jc w:val="center"/>
              <w:rPr>
                <w:rFonts w:ascii="仿宋_GB2312" w:eastAsia="仿宋_GB2312" w:hAnsi="宋体" w:cs="Times New Roman"/>
                <w:sz w:val="24"/>
                <w:szCs w:val="24"/>
              </w:rPr>
            </w:pPr>
            <w:r w:rsidRPr="00176535">
              <w:rPr>
                <w:rFonts w:ascii="仿宋_GB2312" w:eastAsia="仿宋_GB2312" w:hAnsi="宋体" w:cs="Times New Roman" w:hint="eastAsia"/>
                <w:sz w:val="24"/>
                <w:szCs w:val="24"/>
              </w:rPr>
              <w:t>电池充电器</w:t>
            </w:r>
          </w:p>
        </w:tc>
        <w:tc>
          <w:tcPr>
            <w:tcW w:w="6164" w:type="dxa"/>
            <w:vAlign w:val="center"/>
          </w:tcPr>
          <w:p w:rsidR="001F180B" w:rsidRPr="00176535" w:rsidRDefault="001F180B" w:rsidP="00BA5A3E">
            <w:pPr>
              <w:autoSpaceDE w:val="0"/>
              <w:autoSpaceDN w:val="0"/>
              <w:adjustRightInd w:val="0"/>
              <w:spacing w:line="300" w:lineRule="exact"/>
              <w:rPr>
                <w:rFonts w:ascii="仿宋_GB2312" w:eastAsia="仿宋_GB2312" w:hAnsi="宋体" w:cs="Times New Roman"/>
                <w:sz w:val="24"/>
                <w:szCs w:val="24"/>
              </w:rPr>
            </w:pPr>
            <w:r w:rsidRPr="00176535">
              <w:rPr>
                <w:rFonts w:ascii="仿宋_GB2312" w:eastAsia="仿宋_GB2312" w:hAnsi="宋体" w:cs="Times New Roman" w:hint="eastAsia"/>
                <w:sz w:val="24"/>
                <w:szCs w:val="24"/>
              </w:rPr>
              <w:t>信息技术设备及电信终端设备用电池充电器、音视频设备用电池充电器、家用电器用电池充电器</w:t>
            </w:r>
          </w:p>
        </w:tc>
      </w:tr>
    </w:tbl>
    <w:p w:rsidR="001F180B" w:rsidRDefault="001F180B" w:rsidP="001F180B">
      <w:pPr>
        <w:snapToGrid w:val="0"/>
        <w:spacing w:beforeLines="50"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3 术语和定义</w:t>
      </w:r>
    </w:p>
    <w:p w:rsidR="001F180B" w:rsidRDefault="001F180B" w:rsidP="001F180B">
      <w:pPr>
        <w:snapToGrid w:val="0"/>
        <w:spacing w:beforeLines="50" w:line="360" w:lineRule="auto"/>
        <w:ind w:firstLine="570"/>
        <w:rPr>
          <w:rFonts w:ascii="仿宋_GB2312" w:eastAsia="仿宋_GB2312" w:hAnsi="宋体" w:cs="Times New Roman"/>
          <w:sz w:val="28"/>
          <w:szCs w:val="28"/>
        </w:rPr>
      </w:pPr>
      <w:r>
        <w:rPr>
          <w:rFonts w:ascii="仿宋_GB2312" w:eastAsia="仿宋_GB2312" w:hAnsi="宋体" w:cs="Times New Roman" w:hint="eastAsia"/>
          <w:sz w:val="28"/>
          <w:szCs w:val="28"/>
        </w:rPr>
        <w:t>术语和定义见表2。</w:t>
      </w:r>
    </w:p>
    <w:p w:rsidR="001F180B" w:rsidRPr="00484B10" w:rsidRDefault="001F180B" w:rsidP="001F180B">
      <w:pPr>
        <w:snapToGrid w:val="0"/>
        <w:spacing w:beforeLines="50"/>
        <w:ind w:firstLine="570"/>
        <w:jc w:val="center"/>
        <w:rPr>
          <w:rFonts w:ascii="黑体" w:eastAsia="黑体" w:hAnsi="黑体" w:cs="Times New Roman"/>
          <w:sz w:val="28"/>
          <w:szCs w:val="28"/>
        </w:rPr>
      </w:pPr>
      <w:r w:rsidRPr="00484B10">
        <w:rPr>
          <w:rFonts w:ascii="黑体" w:eastAsia="黑体" w:hAnsi="黑体" w:cs="Times New Roman" w:hint="eastAsia"/>
          <w:sz w:val="28"/>
          <w:szCs w:val="28"/>
        </w:rPr>
        <w:t>表2 术语和定义</w:t>
      </w:r>
    </w:p>
    <w:tbl>
      <w:tblPr>
        <w:tblW w:w="9096"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5834"/>
      </w:tblGrid>
      <w:tr w:rsidR="001F180B" w:rsidRPr="004624E9" w:rsidTr="00BA5A3E">
        <w:trPr>
          <w:trHeight w:val="567"/>
          <w:tblHeader/>
          <w:jc w:val="center"/>
        </w:trPr>
        <w:tc>
          <w:tcPr>
            <w:tcW w:w="3262" w:type="dxa"/>
            <w:vAlign w:val="center"/>
          </w:tcPr>
          <w:p w:rsidR="001F180B" w:rsidRPr="004624E9" w:rsidRDefault="001F180B" w:rsidP="00BA5A3E">
            <w:pPr>
              <w:snapToGrid w:val="0"/>
              <w:spacing w:line="300" w:lineRule="exact"/>
              <w:jc w:val="center"/>
              <w:rPr>
                <w:rFonts w:ascii="黑体" w:eastAsia="黑体" w:hAnsi="黑体" w:cs="Times New Roman"/>
                <w:sz w:val="24"/>
                <w:szCs w:val="24"/>
              </w:rPr>
            </w:pPr>
            <w:r w:rsidRPr="004624E9">
              <w:rPr>
                <w:rFonts w:ascii="黑体" w:eastAsia="黑体" w:hAnsi="黑体" w:cs="Times New Roman" w:hint="eastAsia"/>
                <w:sz w:val="24"/>
                <w:szCs w:val="24"/>
              </w:rPr>
              <w:t>产品种类</w:t>
            </w:r>
          </w:p>
        </w:tc>
        <w:tc>
          <w:tcPr>
            <w:tcW w:w="5834" w:type="dxa"/>
            <w:vAlign w:val="center"/>
          </w:tcPr>
          <w:p w:rsidR="001F180B" w:rsidRPr="004624E9" w:rsidRDefault="001F180B" w:rsidP="00BA5A3E">
            <w:pPr>
              <w:snapToGrid w:val="0"/>
              <w:spacing w:line="300" w:lineRule="exact"/>
              <w:jc w:val="center"/>
              <w:rPr>
                <w:rFonts w:ascii="黑体" w:eastAsia="黑体" w:hAnsi="黑体" w:cs="Times New Roman"/>
                <w:sz w:val="24"/>
                <w:szCs w:val="24"/>
              </w:rPr>
            </w:pPr>
            <w:r w:rsidRPr="004624E9">
              <w:rPr>
                <w:rFonts w:ascii="黑体" w:eastAsia="黑体" w:hAnsi="黑体" w:cs="Times New Roman" w:hint="eastAsia"/>
                <w:sz w:val="24"/>
                <w:szCs w:val="24"/>
              </w:rPr>
              <w:t>产品种类描述</w:t>
            </w:r>
          </w:p>
        </w:tc>
      </w:tr>
      <w:tr w:rsidR="001F180B" w:rsidRPr="004624E9" w:rsidTr="00BA5A3E">
        <w:trPr>
          <w:trHeight w:val="567"/>
          <w:jc w:val="center"/>
        </w:trPr>
        <w:tc>
          <w:tcPr>
            <w:tcW w:w="3262" w:type="dxa"/>
            <w:vAlign w:val="center"/>
          </w:tcPr>
          <w:p w:rsidR="001F180B" w:rsidRPr="00176535" w:rsidRDefault="001F180B" w:rsidP="00BA5A3E">
            <w:pPr>
              <w:autoSpaceDE w:val="0"/>
              <w:autoSpaceDN w:val="0"/>
              <w:adjustRightInd w:val="0"/>
              <w:spacing w:line="300" w:lineRule="exact"/>
              <w:jc w:val="center"/>
              <w:rPr>
                <w:rFonts w:ascii="仿宋_GB2312" w:eastAsia="仿宋_GB2312" w:hAnsi="仿宋" w:cs="Times New Roman"/>
                <w:bCs/>
                <w:sz w:val="24"/>
                <w:szCs w:val="24"/>
              </w:rPr>
            </w:pPr>
            <w:r w:rsidRPr="00176535">
              <w:rPr>
                <w:rFonts w:ascii="仿宋_GB2312" w:eastAsia="仿宋_GB2312" w:hAnsi="仿宋" w:cs="Times New Roman" w:hint="eastAsia"/>
                <w:bCs/>
                <w:sz w:val="24"/>
                <w:szCs w:val="24"/>
              </w:rPr>
              <w:t>电源适配器</w:t>
            </w:r>
          </w:p>
        </w:tc>
        <w:tc>
          <w:tcPr>
            <w:tcW w:w="5834" w:type="dxa"/>
            <w:vAlign w:val="center"/>
          </w:tcPr>
          <w:p w:rsidR="001F180B" w:rsidRPr="00176535" w:rsidRDefault="001F180B" w:rsidP="00BA5A3E">
            <w:pPr>
              <w:autoSpaceDE w:val="0"/>
              <w:autoSpaceDN w:val="0"/>
              <w:adjustRightInd w:val="0"/>
              <w:spacing w:line="300" w:lineRule="exact"/>
              <w:rPr>
                <w:rFonts w:ascii="仿宋_GB2312" w:eastAsia="仿宋_GB2312" w:hAnsi="宋体" w:cs="Times New Roman"/>
                <w:sz w:val="24"/>
                <w:szCs w:val="24"/>
              </w:rPr>
            </w:pPr>
            <w:r w:rsidRPr="00176535">
              <w:rPr>
                <w:rFonts w:ascii="仿宋_GB2312" w:eastAsia="仿宋_GB2312" w:hAnsi="宋体" w:cs="Times New Roman" w:hint="eastAsia"/>
                <w:sz w:val="24"/>
                <w:szCs w:val="24"/>
              </w:rPr>
              <w:t>将交流电网电压转换为固定的低压直流或低压交流输出电压的外部电源</w:t>
            </w:r>
            <w:r>
              <w:rPr>
                <w:rFonts w:ascii="仿宋_GB2312" w:eastAsia="仿宋_GB2312" w:hAnsi="宋体" w:cs="Times New Roman" w:hint="eastAsia"/>
                <w:sz w:val="24"/>
                <w:szCs w:val="24"/>
              </w:rPr>
              <w:t>装置</w:t>
            </w:r>
            <w:r w:rsidRPr="00176535">
              <w:rPr>
                <w:rFonts w:ascii="仿宋_GB2312" w:eastAsia="仿宋_GB2312" w:hAnsi="宋体" w:cs="Times New Roman" w:hint="eastAsia"/>
                <w:sz w:val="24"/>
                <w:szCs w:val="24"/>
              </w:rPr>
              <w:t>。</w:t>
            </w:r>
          </w:p>
        </w:tc>
      </w:tr>
      <w:tr w:rsidR="001F180B" w:rsidRPr="004624E9" w:rsidTr="00BA5A3E">
        <w:trPr>
          <w:trHeight w:val="567"/>
          <w:jc w:val="center"/>
        </w:trPr>
        <w:tc>
          <w:tcPr>
            <w:tcW w:w="3262" w:type="dxa"/>
            <w:vAlign w:val="center"/>
          </w:tcPr>
          <w:p w:rsidR="001F180B" w:rsidRPr="00176535" w:rsidRDefault="001F180B" w:rsidP="00BA5A3E">
            <w:pPr>
              <w:autoSpaceDE w:val="0"/>
              <w:autoSpaceDN w:val="0"/>
              <w:adjustRightInd w:val="0"/>
              <w:spacing w:line="300" w:lineRule="exact"/>
              <w:jc w:val="center"/>
              <w:rPr>
                <w:rFonts w:ascii="仿宋_GB2312" w:eastAsia="仿宋_GB2312" w:hAnsi="宋体" w:cs="Times New Roman"/>
                <w:sz w:val="24"/>
                <w:szCs w:val="24"/>
              </w:rPr>
            </w:pPr>
            <w:r w:rsidRPr="00176535">
              <w:rPr>
                <w:rFonts w:ascii="仿宋_GB2312" w:eastAsia="仿宋_GB2312" w:hAnsi="宋体" w:cs="Times New Roman" w:hint="eastAsia"/>
                <w:sz w:val="24"/>
                <w:szCs w:val="24"/>
              </w:rPr>
              <w:lastRenderedPageBreak/>
              <w:t>电池充电器</w:t>
            </w:r>
          </w:p>
        </w:tc>
        <w:tc>
          <w:tcPr>
            <w:tcW w:w="5834" w:type="dxa"/>
            <w:vAlign w:val="center"/>
          </w:tcPr>
          <w:p w:rsidR="001F180B" w:rsidRPr="00176535" w:rsidRDefault="001F180B" w:rsidP="00BA5A3E">
            <w:pPr>
              <w:autoSpaceDE w:val="0"/>
              <w:autoSpaceDN w:val="0"/>
              <w:adjustRightInd w:val="0"/>
              <w:spacing w:line="300" w:lineRule="exact"/>
              <w:rPr>
                <w:rFonts w:ascii="仿宋_GB2312" w:eastAsia="仿宋_GB2312" w:hAnsi="宋体" w:cs="Times New Roman"/>
                <w:sz w:val="24"/>
                <w:szCs w:val="24"/>
              </w:rPr>
            </w:pPr>
            <w:r w:rsidRPr="00176535">
              <w:rPr>
                <w:rFonts w:ascii="仿宋_GB2312" w:eastAsia="仿宋_GB2312" w:hAnsi="宋体" w:cs="Times New Roman" w:hint="eastAsia"/>
                <w:sz w:val="24"/>
                <w:szCs w:val="24"/>
              </w:rPr>
              <w:t>输出为安全特低电压</w:t>
            </w:r>
            <w:r>
              <w:rPr>
                <w:rFonts w:ascii="仿宋_GB2312" w:eastAsia="仿宋_GB2312" w:hAnsi="宋体" w:cs="Times New Roman" w:hint="eastAsia"/>
                <w:sz w:val="24"/>
                <w:szCs w:val="24"/>
              </w:rPr>
              <w:t>，</w:t>
            </w:r>
            <w:r w:rsidRPr="00176535">
              <w:rPr>
                <w:rFonts w:ascii="仿宋_GB2312" w:eastAsia="仿宋_GB2312" w:hAnsi="宋体" w:cs="Times New Roman" w:hint="eastAsia"/>
                <w:sz w:val="24"/>
                <w:szCs w:val="24"/>
              </w:rPr>
              <w:t>额定电压不超过250V的</w:t>
            </w:r>
            <w:r>
              <w:rPr>
                <w:rFonts w:ascii="仿宋_GB2312" w:eastAsia="仿宋_GB2312" w:hAnsi="宋体" w:cs="Times New Roman" w:hint="eastAsia"/>
                <w:sz w:val="24"/>
                <w:szCs w:val="24"/>
              </w:rPr>
              <w:t>，单独对电池</w:t>
            </w:r>
            <w:r w:rsidRPr="00176535">
              <w:rPr>
                <w:rFonts w:ascii="仿宋_GB2312" w:eastAsia="仿宋_GB2312" w:hAnsi="宋体" w:cs="Times New Roman" w:hint="eastAsia"/>
                <w:sz w:val="24"/>
                <w:szCs w:val="24"/>
              </w:rPr>
              <w:t>充电</w:t>
            </w:r>
            <w:r w:rsidRPr="00B82495">
              <w:rPr>
                <w:rFonts w:ascii="仿宋_GB2312" w:eastAsia="仿宋_GB2312" w:hAnsi="宋体" w:cs="Times New Roman" w:hint="eastAsia"/>
                <w:sz w:val="24"/>
                <w:szCs w:val="24"/>
              </w:rPr>
              <w:t>的外部电源装置</w:t>
            </w:r>
            <w:r>
              <w:rPr>
                <w:rFonts w:ascii="仿宋_GB2312" w:eastAsia="仿宋_GB2312" w:hAnsi="宋体" w:cs="Times New Roman" w:hint="eastAsia"/>
                <w:sz w:val="24"/>
                <w:szCs w:val="24"/>
              </w:rPr>
              <w:t>。</w:t>
            </w:r>
          </w:p>
        </w:tc>
      </w:tr>
    </w:tbl>
    <w:p w:rsidR="001F180B" w:rsidRDefault="001F180B" w:rsidP="001F180B">
      <w:pPr>
        <w:snapToGrid w:val="0"/>
        <w:spacing w:beforeLines="50"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4 检验依据</w:t>
      </w:r>
    </w:p>
    <w:p w:rsidR="001F180B" w:rsidRDefault="001F180B" w:rsidP="001F180B">
      <w:pPr>
        <w:snapToGrid w:val="0"/>
        <w:spacing w:beforeLines="50" w:line="360" w:lineRule="auto"/>
        <w:ind w:firstLine="570"/>
        <w:rPr>
          <w:rFonts w:ascii="仿宋_GB2312" w:eastAsia="仿宋_GB2312" w:hAnsi="宋体" w:cs="Times New Roman"/>
          <w:sz w:val="28"/>
          <w:szCs w:val="28"/>
        </w:rPr>
      </w:pPr>
      <w:r>
        <w:rPr>
          <w:rFonts w:ascii="仿宋_GB2312" w:eastAsia="仿宋_GB2312" w:hAnsi="宋体" w:cs="Times New Roman" w:hint="eastAsia"/>
          <w:sz w:val="28"/>
          <w:szCs w:val="28"/>
        </w:rPr>
        <w:t>检验依据见表3。</w:t>
      </w:r>
    </w:p>
    <w:p w:rsidR="001F180B" w:rsidRPr="00484B10" w:rsidRDefault="001F180B" w:rsidP="001F180B">
      <w:pPr>
        <w:snapToGrid w:val="0"/>
        <w:spacing w:beforeLines="50"/>
        <w:ind w:firstLine="570"/>
        <w:jc w:val="center"/>
        <w:rPr>
          <w:rFonts w:ascii="黑体" w:eastAsia="黑体" w:hAnsi="黑体" w:cs="Times New Roman"/>
          <w:sz w:val="28"/>
          <w:szCs w:val="28"/>
        </w:rPr>
      </w:pPr>
      <w:r w:rsidRPr="00484B10">
        <w:rPr>
          <w:rFonts w:ascii="黑体" w:eastAsia="黑体" w:hAnsi="黑体" w:cs="Times New Roman" w:hint="eastAsia"/>
          <w:sz w:val="28"/>
          <w:szCs w:val="28"/>
        </w:rPr>
        <w:t>表3 检验依据</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4"/>
        <w:gridCol w:w="5408"/>
        <w:gridCol w:w="2493"/>
      </w:tblGrid>
      <w:tr w:rsidR="001F180B" w:rsidRPr="004624E9" w:rsidTr="00BA5A3E">
        <w:trPr>
          <w:trHeight w:val="567"/>
          <w:jc w:val="center"/>
        </w:trPr>
        <w:tc>
          <w:tcPr>
            <w:tcW w:w="2064" w:type="dxa"/>
            <w:vAlign w:val="center"/>
          </w:tcPr>
          <w:p w:rsidR="001F180B" w:rsidRPr="004624E9" w:rsidRDefault="001F180B" w:rsidP="00BA5A3E">
            <w:pPr>
              <w:snapToGrid w:val="0"/>
              <w:jc w:val="center"/>
              <w:rPr>
                <w:rFonts w:ascii="黑体" w:eastAsia="黑体" w:hAnsi="宋体" w:cs="Times New Roman"/>
                <w:sz w:val="24"/>
                <w:szCs w:val="24"/>
              </w:rPr>
            </w:pPr>
            <w:bookmarkStart w:id="0" w:name="OLE_LINK2"/>
            <w:r w:rsidRPr="004624E9">
              <w:rPr>
                <w:rFonts w:ascii="黑体" w:eastAsia="黑体" w:hAnsi="宋体" w:cs="Times New Roman" w:hint="eastAsia"/>
                <w:sz w:val="24"/>
                <w:szCs w:val="24"/>
              </w:rPr>
              <w:t>标准号</w:t>
            </w:r>
          </w:p>
        </w:tc>
        <w:tc>
          <w:tcPr>
            <w:tcW w:w="5408" w:type="dxa"/>
            <w:vAlign w:val="center"/>
          </w:tcPr>
          <w:p w:rsidR="001F180B" w:rsidRPr="004624E9" w:rsidRDefault="001F180B" w:rsidP="00BA5A3E">
            <w:pPr>
              <w:snapToGrid w:val="0"/>
              <w:jc w:val="center"/>
              <w:rPr>
                <w:rFonts w:ascii="黑体" w:eastAsia="黑体" w:hAnsi="宋体" w:cs="Times New Roman"/>
                <w:sz w:val="24"/>
                <w:szCs w:val="24"/>
              </w:rPr>
            </w:pPr>
            <w:r w:rsidRPr="004624E9">
              <w:rPr>
                <w:rFonts w:ascii="黑体" w:eastAsia="黑体" w:hAnsi="宋体" w:cs="Times New Roman" w:hint="eastAsia"/>
                <w:sz w:val="24"/>
                <w:szCs w:val="24"/>
              </w:rPr>
              <w:t>标准名称</w:t>
            </w:r>
          </w:p>
        </w:tc>
        <w:tc>
          <w:tcPr>
            <w:tcW w:w="2493" w:type="dxa"/>
            <w:vAlign w:val="center"/>
          </w:tcPr>
          <w:p w:rsidR="001F180B" w:rsidRPr="004624E9" w:rsidRDefault="001F180B" w:rsidP="00BA5A3E">
            <w:pPr>
              <w:snapToGrid w:val="0"/>
              <w:jc w:val="center"/>
              <w:rPr>
                <w:rFonts w:ascii="黑体" w:eastAsia="黑体" w:hAnsi="宋体" w:cs="Times New Roman"/>
                <w:sz w:val="24"/>
                <w:szCs w:val="24"/>
              </w:rPr>
            </w:pPr>
            <w:r w:rsidRPr="004624E9">
              <w:rPr>
                <w:rFonts w:ascii="黑体" w:eastAsia="黑体" w:hAnsi="宋体" w:cs="Times New Roman" w:hint="eastAsia"/>
                <w:sz w:val="24"/>
                <w:szCs w:val="24"/>
              </w:rPr>
              <w:t>请在已获资质处划勾</w:t>
            </w:r>
          </w:p>
        </w:tc>
      </w:tr>
      <w:tr w:rsidR="001F180B" w:rsidRPr="004624E9" w:rsidTr="00BA5A3E">
        <w:trPr>
          <w:trHeight w:val="567"/>
          <w:jc w:val="center"/>
        </w:trPr>
        <w:tc>
          <w:tcPr>
            <w:tcW w:w="2064"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4943.1-2011</w:t>
            </w:r>
          </w:p>
        </w:tc>
        <w:tc>
          <w:tcPr>
            <w:tcW w:w="5408"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 xml:space="preserve">   《信息技术设备的安全  第1部分：通用要求》 </w:t>
            </w:r>
          </w:p>
        </w:tc>
        <w:tc>
          <w:tcPr>
            <w:tcW w:w="2493"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1F180B" w:rsidRPr="004624E9" w:rsidTr="00BA5A3E">
        <w:trPr>
          <w:trHeight w:val="567"/>
          <w:jc w:val="center"/>
        </w:trPr>
        <w:tc>
          <w:tcPr>
            <w:tcW w:w="2064"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8898-2011</w:t>
            </w:r>
          </w:p>
        </w:tc>
        <w:tc>
          <w:tcPr>
            <w:tcW w:w="5408"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 xml:space="preserve">《音频、视频及类似电子设备 </w:t>
            </w:r>
            <w:r>
              <w:rPr>
                <w:rFonts w:ascii="仿宋_GB2312" w:eastAsia="仿宋_GB2312" w:hAnsi="Times New Roman" w:cs="Times New Roman" w:hint="eastAsia"/>
                <w:sz w:val="24"/>
                <w:szCs w:val="24"/>
              </w:rPr>
              <w:t>安全要求</w:t>
            </w:r>
            <w:r w:rsidRPr="004624E9">
              <w:rPr>
                <w:rFonts w:ascii="仿宋_GB2312" w:eastAsia="仿宋_GB2312" w:hAnsi="Times New Roman" w:cs="Times New Roman" w:hint="eastAsia"/>
                <w:sz w:val="24"/>
                <w:szCs w:val="24"/>
              </w:rPr>
              <w:t>》</w:t>
            </w:r>
          </w:p>
        </w:tc>
        <w:tc>
          <w:tcPr>
            <w:tcW w:w="2493"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1F180B" w:rsidRPr="004624E9" w:rsidTr="00BA5A3E">
        <w:trPr>
          <w:trHeight w:val="567"/>
          <w:jc w:val="center"/>
        </w:trPr>
        <w:tc>
          <w:tcPr>
            <w:tcW w:w="2064"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4706.1-2005</w:t>
            </w:r>
          </w:p>
        </w:tc>
        <w:tc>
          <w:tcPr>
            <w:tcW w:w="5408"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《家用和类似用途电器的安全 第1部分：通用要求》</w:t>
            </w:r>
          </w:p>
        </w:tc>
        <w:tc>
          <w:tcPr>
            <w:tcW w:w="2493"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1F180B" w:rsidRPr="004624E9" w:rsidTr="00BA5A3E">
        <w:trPr>
          <w:trHeight w:val="567"/>
          <w:jc w:val="center"/>
        </w:trPr>
        <w:tc>
          <w:tcPr>
            <w:tcW w:w="2064"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4706.18-2014</w:t>
            </w:r>
          </w:p>
        </w:tc>
        <w:tc>
          <w:tcPr>
            <w:tcW w:w="5408"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《家用和类似用途电器的安全电池充电器的特殊要求》</w:t>
            </w:r>
          </w:p>
        </w:tc>
        <w:tc>
          <w:tcPr>
            <w:tcW w:w="2493" w:type="dxa"/>
            <w:vAlign w:val="center"/>
          </w:tcPr>
          <w:p w:rsidR="001F180B" w:rsidRPr="004624E9" w:rsidRDefault="001F180B" w:rsidP="00BA5A3E">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bl>
    <w:bookmarkEnd w:id="0"/>
    <w:p w:rsidR="001F180B" w:rsidRPr="004624E9" w:rsidRDefault="001F180B" w:rsidP="001F180B">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相关的产品强制性标准、行业标准、政府法规及产品的明示标准（包括备案的企业标准）和明示担保内容。</w:t>
      </w:r>
    </w:p>
    <w:p w:rsidR="001F180B" w:rsidRPr="004624E9"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 抽样</w:t>
      </w:r>
    </w:p>
    <w:p w:rsidR="001F180B" w:rsidRPr="004624E9"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5.1 抽样型号或规格</w:t>
      </w:r>
    </w:p>
    <w:p w:rsidR="001F180B" w:rsidRPr="004624E9" w:rsidRDefault="001F180B" w:rsidP="001F180B">
      <w:pPr>
        <w:snapToGrid w:val="0"/>
        <w:spacing w:line="360" w:lineRule="auto"/>
        <w:ind w:firstLineChars="192" w:firstLine="538"/>
        <w:rPr>
          <w:rFonts w:ascii="仿宋_GB2312" w:eastAsia="仿宋_GB2312" w:hAnsi="宋体" w:cs="Times New Roman"/>
          <w:sz w:val="28"/>
          <w:szCs w:val="28"/>
        </w:rPr>
      </w:pPr>
      <w:r w:rsidRPr="004624E9">
        <w:rPr>
          <w:rFonts w:ascii="仿宋_GB2312" w:eastAsia="仿宋_GB2312" w:hAnsi="宋体" w:cs="Times New Roman" w:hint="eastAsia"/>
          <w:sz w:val="28"/>
          <w:szCs w:val="28"/>
        </w:rPr>
        <w:t>抽取样品须为同一型号规格，同一批次的产品。</w:t>
      </w:r>
    </w:p>
    <w:p w:rsidR="001F180B" w:rsidRPr="004624E9"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5.2 抽样方法</w:t>
      </w:r>
    </w:p>
    <w:p w:rsidR="001F180B" w:rsidRPr="004624E9" w:rsidRDefault="001F180B" w:rsidP="001F180B">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在生产企业的成品库内、生产线末端或市场上随机抽取经企业检验合格或以任何方式表明已检验合格的并在国内销售的成品。</w:t>
      </w:r>
    </w:p>
    <w:p w:rsidR="001F180B" w:rsidRPr="004624E9"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5.3 抽样基数</w:t>
      </w:r>
    </w:p>
    <w:p w:rsidR="001F180B" w:rsidRPr="004624E9" w:rsidRDefault="001F180B" w:rsidP="001F180B">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在生产企业或市场上抽样时，抽样基数满足抽样数量即可。</w:t>
      </w:r>
    </w:p>
    <w:p w:rsidR="001F180B"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5.4 抽样数量</w:t>
      </w:r>
    </w:p>
    <w:p w:rsidR="001F180B" w:rsidRPr="00FF44D2" w:rsidRDefault="001F180B" w:rsidP="001F180B">
      <w:pPr>
        <w:snapToGrid w:val="0"/>
        <w:spacing w:line="360" w:lineRule="auto"/>
        <w:ind w:firstLineChars="200" w:firstLine="560"/>
        <w:rPr>
          <w:rFonts w:ascii="仿宋_GB2312" w:eastAsia="仿宋_GB2312" w:hAnsi="宋体" w:cs="Times New Roman"/>
          <w:sz w:val="28"/>
          <w:szCs w:val="28"/>
        </w:rPr>
      </w:pPr>
      <w:r w:rsidRPr="00C87C9C">
        <w:rPr>
          <w:rFonts w:ascii="仿宋_GB2312" w:eastAsia="仿宋_GB2312" w:hAnsi="宋体" w:cs="Times New Roman" w:hint="eastAsia"/>
          <w:sz w:val="28"/>
          <w:szCs w:val="28"/>
        </w:rPr>
        <w:t>电源适配器、电池充电器均随机抽取同一规格型号的2台样品，1台作为检验样品，1台作为备用样品。</w:t>
      </w:r>
    </w:p>
    <w:p w:rsidR="001F180B" w:rsidRDefault="001F180B" w:rsidP="001F180B">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生产领域检验样品和</w:t>
      </w:r>
      <w:proofErr w:type="gramStart"/>
      <w:r w:rsidRPr="004624E9">
        <w:rPr>
          <w:rFonts w:ascii="仿宋_GB2312" w:eastAsia="仿宋_GB2312" w:hAnsi="宋体" w:cs="Times New Roman" w:hint="eastAsia"/>
          <w:sz w:val="28"/>
          <w:szCs w:val="28"/>
        </w:rPr>
        <w:t>备样均</w:t>
      </w:r>
      <w:proofErr w:type="gramEnd"/>
      <w:r w:rsidRPr="004624E9">
        <w:rPr>
          <w:rFonts w:ascii="仿宋_GB2312" w:eastAsia="仿宋_GB2312" w:hAnsi="宋体" w:cs="Times New Roman" w:hint="eastAsia"/>
          <w:sz w:val="28"/>
          <w:szCs w:val="28"/>
        </w:rPr>
        <w:t>带回承检机构</w:t>
      </w:r>
      <w:r>
        <w:rPr>
          <w:rFonts w:ascii="仿宋_GB2312" w:eastAsia="仿宋_GB2312" w:hAnsi="宋体" w:cs="Times New Roman" w:hint="eastAsia"/>
          <w:sz w:val="28"/>
          <w:szCs w:val="28"/>
        </w:rPr>
        <w:t>，</w:t>
      </w:r>
      <w:r w:rsidRPr="004624E9">
        <w:rPr>
          <w:rFonts w:ascii="仿宋_GB2312" w:eastAsia="仿宋_GB2312" w:hAnsi="宋体" w:cs="Times New Roman" w:hint="eastAsia"/>
          <w:sz w:val="28"/>
          <w:szCs w:val="28"/>
        </w:rPr>
        <w:t>流通领域检验样品带</w:t>
      </w:r>
      <w:r w:rsidRPr="004624E9">
        <w:rPr>
          <w:rFonts w:ascii="仿宋_GB2312" w:eastAsia="仿宋_GB2312" w:hAnsi="宋体" w:cs="Times New Roman" w:hint="eastAsia"/>
          <w:sz w:val="28"/>
          <w:szCs w:val="28"/>
        </w:rPr>
        <w:lastRenderedPageBreak/>
        <w:t>回承检机构，</w:t>
      </w:r>
      <w:proofErr w:type="gramStart"/>
      <w:r w:rsidRPr="004624E9">
        <w:rPr>
          <w:rFonts w:ascii="仿宋_GB2312" w:eastAsia="仿宋_GB2312" w:hAnsi="宋体" w:cs="Times New Roman" w:hint="eastAsia"/>
          <w:sz w:val="28"/>
          <w:szCs w:val="28"/>
        </w:rPr>
        <w:t>备样封存</w:t>
      </w:r>
      <w:proofErr w:type="gramEnd"/>
      <w:r w:rsidRPr="004624E9">
        <w:rPr>
          <w:rFonts w:ascii="仿宋_GB2312" w:eastAsia="仿宋_GB2312" w:hAnsi="宋体" w:cs="Times New Roman" w:hint="eastAsia"/>
          <w:sz w:val="28"/>
          <w:szCs w:val="28"/>
        </w:rPr>
        <w:t>在受检单位。</w:t>
      </w:r>
    </w:p>
    <w:p w:rsidR="001F180B"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5.5 样品处置</w:t>
      </w:r>
    </w:p>
    <w:p w:rsidR="001F180B" w:rsidRDefault="001F180B" w:rsidP="001F180B">
      <w:pPr>
        <w:snapToGrid w:val="0"/>
        <w:spacing w:line="360" w:lineRule="auto"/>
        <w:rPr>
          <w:rFonts w:ascii="仿宋_GB2312" w:eastAsia="仿宋_GB2312" w:hAns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4624E9">
          <w:rPr>
            <w:rFonts w:ascii="仿宋_GB2312" w:eastAsia="仿宋_GB2312" w:hAnsi="ˎ̥" w:cs="Times New Roman" w:hint="eastAsia"/>
            <w:b/>
            <w:sz w:val="28"/>
            <w:szCs w:val="28"/>
          </w:rPr>
          <w:t>5.5.1</w:t>
        </w:r>
      </w:smartTag>
      <w:r w:rsidRPr="004624E9">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1F180B" w:rsidRDefault="001F180B" w:rsidP="001F180B">
      <w:pPr>
        <w:snapToGrid w:val="0"/>
        <w:spacing w:line="360" w:lineRule="auto"/>
        <w:rPr>
          <w:rFonts w:ascii="仿宋_GB2312" w:eastAsia="仿宋_GB2312" w:hAnsi="Times New Roman"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sidRPr="004624E9">
          <w:rPr>
            <w:rFonts w:ascii="仿宋_GB2312" w:eastAsia="仿宋_GB2312" w:hAnsi="宋体" w:cs="Times New Roman" w:hint="eastAsia"/>
            <w:b/>
            <w:sz w:val="28"/>
            <w:szCs w:val="28"/>
          </w:rPr>
          <w:t>5.5.2</w:t>
        </w:r>
      </w:smartTag>
      <w:r w:rsidRPr="004624E9">
        <w:rPr>
          <w:rFonts w:ascii="仿宋_GB2312" w:eastAsia="仿宋_GB2312" w:hAnsi="Times New Roman" w:cs="Times New Roman" w:hint="eastAsia"/>
          <w:sz w:val="28"/>
          <w:szCs w:val="28"/>
        </w:rPr>
        <w:t>样品由抽样人负责送至指定的检验机构相关部门，如有必要，也可由抽样人员要求受检单位在规定时间内送到指定的检验机构相关部门。</w:t>
      </w:r>
    </w:p>
    <w:p w:rsidR="001F180B" w:rsidRDefault="001F180B" w:rsidP="001F180B">
      <w:pPr>
        <w:snapToGrid w:val="0"/>
        <w:spacing w:line="360" w:lineRule="auto"/>
        <w:rPr>
          <w:rFonts w:ascii="仿宋_GB2312" w:eastAsia="仿宋_GB2312" w:hAnsi="宋体" w:cs="Times New Roman"/>
          <w:b/>
          <w:color w:val="000000"/>
          <w:sz w:val="28"/>
          <w:szCs w:val="28"/>
        </w:rPr>
      </w:pPr>
      <w:r w:rsidRPr="004624E9">
        <w:rPr>
          <w:rFonts w:ascii="仿宋_GB2312" w:eastAsia="仿宋_GB2312" w:hAnsi="宋体" w:cs="Times New Roman" w:hint="eastAsia"/>
          <w:b/>
          <w:color w:val="000000"/>
          <w:sz w:val="28"/>
          <w:szCs w:val="28"/>
        </w:rPr>
        <w:t>5.6 抽样单</w:t>
      </w:r>
    </w:p>
    <w:p w:rsidR="001F180B" w:rsidRPr="004624E9" w:rsidRDefault="001F180B" w:rsidP="001F180B">
      <w:pPr>
        <w:snapToGrid w:val="0"/>
        <w:spacing w:line="360" w:lineRule="auto"/>
        <w:ind w:firstLineChars="200" w:firstLine="560"/>
        <w:rPr>
          <w:rFonts w:ascii="仿宋_GB2312" w:eastAsia="仿宋_GB2312" w:hAnsi="Times New Roman" w:cs="Sim Sun"/>
          <w:kern w:val="0"/>
          <w:sz w:val="28"/>
          <w:szCs w:val="28"/>
        </w:rPr>
      </w:pPr>
      <w:r w:rsidRPr="004624E9">
        <w:rPr>
          <w:rFonts w:ascii="仿宋_GB2312" w:eastAsia="仿宋_GB2312" w:hAnsi="宋体" w:cs="Times New Roman" w:hint="eastAsia"/>
          <w:sz w:val="28"/>
          <w:szCs w:val="28"/>
        </w:rPr>
        <w:t>应按有关规定填写抽样单，并记录被抽查产品及企业相关信息。</w:t>
      </w:r>
    </w:p>
    <w:p w:rsidR="001F180B" w:rsidRPr="004624E9" w:rsidRDefault="001F180B" w:rsidP="001F180B">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6 检验要求</w:t>
      </w:r>
    </w:p>
    <w:p w:rsidR="001F180B" w:rsidRPr="00923B5C" w:rsidRDefault="001F180B" w:rsidP="001F180B">
      <w:pPr>
        <w:snapToGrid w:val="0"/>
        <w:spacing w:line="360" w:lineRule="auto"/>
        <w:rPr>
          <w:rFonts w:ascii="仿宋_GB2312" w:eastAsia="仿宋_GB2312" w:hAnsi="宋体" w:cs="Times New Roman"/>
          <w:b/>
          <w:sz w:val="28"/>
          <w:szCs w:val="28"/>
        </w:rPr>
      </w:pPr>
      <w:r w:rsidRPr="00923B5C">
        <w:rPr>
          <w:rFonts w:ascii="仿宋_GB2312" w:eastAsia="仿宋_GB2312" w:hAnsi="宋体" w:cs="Times New Roman" w:hint="eastAsia"/>
          <w:b/>
          <w:sz w:val="28"/>
          <w:szCs w:val="28"/>
        </w:rPr>
        <w:t>6.1 检验项目</w:t>
      </w:r>
    </w:p>
    <w:p w:rsidR="001F180B" w:rsidRPr="007439F4" w:rsidRDefault="001F180B" w:rsidP="001F180B">
      <w:pPr>
        <w:snapToGrid w:val="0"/>
        <w:rPr>
          <w:rFonts w:ascii="仿宋_GB2312" w:eastAsia="仿宋_GB2312" w:hAnsi="宋体" w:cs="Times New Roman"/>
          <w:b/>
          <w:sz w:val="28"/>
          <w:szCs w:val="28"/>
        </w:rPr>
      </w:pPr>
      <w:r w:rsidRPr="007439F4">
        <w:rPr>
          <w:rFonts w:ascii="仿宋_GB2312" w:eastAsia="仿宋_GB2312" w:hAnsi="宋体" w:cs="Times New Roman" w:hint="eastAsia"/>
          <w:b/>
          <w:sz w:val="28"/>
          <w:szCs w:val="28"/>
        </w:rPr>
        <w:t>6.1.1 信息技术设备及电信终端设备用电源适配器、信息技术设备及电信终端设备用电池充电器</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
        <w:gridCol w:w="2659"/>
        <w:gridCol w:w="2268"/>
        <w:gridCol w:w="1366"/>
        <w:gridCol w:w="2551"/>
        <w:gridCol w:w="851"/>
      </w:tblGrid>
      <w:tr w:rsidR="001F180B" w:rsidRPr="00923B5C" w:rsidTr="00BA5A3E">
        <w:trPr>
          <w:cantSplit/>
          <w:trHeight w:val="567"/>
          <w:tblHeader/>
          <w:jc w:val="center"/>
        </w:trPr>
        <w:tc>
          <w:tcPr>
            <w:tcW w:w="523"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序号</w:t>
            </w:r>
          </w:p>
        </w:tc>
        <w:tc>
          <w:tcPr>
            <w:tcW w:w="2659"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检验项目</w:t>
            </w:r>
          </w:p>
        </w:tc>
        <w:tc>
          <w:tcPr>
            <w:tcW w:w="2268"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检测依据</w:t>
            </w:r>
          </w:p>
        </w:tc>
        <w:tc>
          <w:tcPr>
            <w:tcW w:w="1366" w:type="dxa"/>
            <w:vAlign w:val="center"/>
          </w:tcPr>
          <w:p w:rsidR="001F180B" w:rsidRPr="00923B5C" w:rsidRDefault="001F180B" w:rsidP="00BA5A3E">
            <w:pPr>
              <w:snapToGrid w:val="0"/>
              <w:spacing w:line="340" w:lineRule="exact"/>
              <w:ind w:leftChars="-18" w:left="-2" w:hangingChars="15" w:hanging="36"/>
              <w:jc w:val="center"/>
              <w:rPr>
                <w:rFonts w:ascii="黑体" w:eastAsia="黑体" w:hAnsi="宋体" w:cs="Times New Roman"/>
                <w:sz w:val="24"/>
                <w:szCs w:val="24"/>
              </w:rPr>
            </w:pPr>
            <w:r>
              <w:rPr>
                <w:rFonts w:ascii="黑体" w:eastAsia="黑体" w:hAnsi="宋体" w:cs="Times New Roman" w:hint="eastAsia"/>
                <w:sz w:val="24"/>
                <w:szCs w:val="24"/>
              </w:rPr>
              <w:t>项目性质</w:t>
            </w:r>
          </w:p>
        </w:tc>
        <w:tc>
          <w:tcPr>
            <w:tcW w:w="2551"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检测方法</w:t>
            </w:r>
          </w:p>
        </w:tc>
        <w:tc>
          <w:tcPr>
            <w:tcW w:w="851"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复检样品</w:t>
            </w:r>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1</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电源接口</w:t>
            </w:r>
          </w:p>
        </w:tc>
        <w:tc>
          <w:tcPr>
            <w:tcW w:w="2268"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1.6</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1.6</w:t>
            </w:r>
          </w:p>
        </w:tc>
        <w:tc>
          <w:tcPr>
            <w:tcW w:w="851"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2</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电击和能量危险的</w:t>
            </w:r>
          </w:p>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防护</w:t>
            </w:r>
            <w:r>
              <w:rPr>
                <w:rFonts w:ascii="仿宋_GB2312" w:eastAsia="仿宋_GB2312" w:hAnsi="仿宋" w:cs="Times New Roman" w:hint="eastAsia"/>
                <w:bCs/>
                <w:sz w:val="24"/>
                <w:szCs w:val="24"/>
                <w:vertAlign w:val="superscript"/>
              </w:rPr>
              <w:t>1</w:t>
            </w:r>
          </w:p>
        </w:tc>
        <w:tc>
          <w:tcPr>
            <w:tcW w:w="2268"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2.1</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2.1</w:t>
            </w:r>
          </w:p>
        </w:tc>
        <w:tc>
          <w:tcPr>
            <w:tcW w:w="851"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sz w:val="24"/>
                <w:szCs w:val="24"/>
              </w:rPr>
              <w:t>原样</w:t>
            </w:r>
            <w:r w:rsidRPr="00C87C9C">
              <w:rPr>
                <w:rFonts w:ascii="仿宋_GB2312" w:eastAsia="仿宋_GB2312" w:hAnsi="宋体" w:cs="Times New Roman" w:hint="eastAsia"/>
                <w:sz w:val="24"/>
                <w:szCs w:val="24"/>
              </w:rPr>
              <w:t>/</w:t>
            </w: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3</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接地和连接保护措施</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2.6</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2.6</w:t>
            </w:r>
          </w:p>
        </w:tc>
        <w:tc>
          <w:tcPr>
            <w:tcW w:w="851"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4</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电气绝缘</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2.9</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2.9</w:t>
            </w:r>
          </w:p>
        </w:tc>
        <w:tc>
          <w:tcPr>
            <w:tcW w:w="851"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5</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电气间隙、爬电距离和绝缘穿透距离</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2.10</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2.10</w:t>
            </w:r>
          </w:p>
        </w:tc>
        <w:tc>
          <w:tcPr>
            <w:tcW w:w="851"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6</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布线、连接和供电</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3</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3</w:t>
            </w:r>
          </w:p>
        </w:tc>
        <w:tc>
          <w:tcPr>
            <w:tcW w:w="851"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sz w:val="24"/>
                <w:szCs w:val="24"/>
              </w:rPr>
              <w:t>原样</w:t>
            </w:r>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7</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机械强度</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4.2</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4.2</w:t>
            </w:r>
          </w:p>
        </w:tc>
        <w:tc>
          <w:tcPr>
            <w:tcW w:w="851"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8</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结构设计</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4.3</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4.3</w:t>
            </w:r>
          </w:p>
        </w:tc>
        <w:tc>
          <w:tcPr>
            <w:tcW w:w="851"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sz w:val="24"/>
                <w:szCs w:val="24"/>
              </w:rPr>
              <w:t>原样</w:t>
            </w:r>
          </w:p>
        </w:tc>
      </w:tr>
      <w:tr w:rsidR="001F180B" w:rsidRPr="00923B5C" w:rsidTr="00BA5A3E">
        <w:trPr>
          <w:cantSplit/>
          <w:trHeight w:val="567"/>
          <w:jc w:val="center"/>
        </w:trPr>
        <w:tc>
          <w:tcPr>
            <w:tcW w:w="523"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9</w:t>
            </w:r>
          </w:p>
        </w:tc>
        <w:tc>
          <w:tcPr>
            <w:tcW w:w="2659"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发热要求</w:t>
            </w:r>
          </w:p>
        </w:tc>
        <w:tc>
          <w:tcPr>
            <w:tcW w:w="2268"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4.5</w:t>
            </w:r>
          </w:p>
        </w:tc>
        <w:tc>
          <w:tcPr>
            <w:tcW w:w="1366"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51"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4943.1-2011 4.5</w:t>
            </w:r>
          </w:p>
        </w:tc>
        <w:tc>
          <w:tcPr>
            <w:tcW w:w="851"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10</w:t>
            </w:r>
          </w:p>
        </w:tc>
        <w:tc>
          <w:tcPr>
            <w:tcW w:w="2659"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sidRPr="00923B5C">
              <w:rPr>
                <w:rFonts w:ascii="仿宋_GB2312" w:eastAsia="仿宋_GB2312" w:hAnsi="仿宋" w:cs="Times New Roman" w:hint="eastAsia"/>
                <w:bCs/>
                <w:sz w:val="24"/>
                <w:szCs w:val="24"/>
              </w:rPr>
              <w:t>接触电流和保护导体电流</w:t>
            </w:r>
          </w:p>
        </w:tc>
        <w:tc>
          <w:tcPr>
            <w:tcW w:w="2268"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4943.1-2011 5.1</w:t>
            </w:r>
          </w:p>
        </w:tc>
        <w:tc>
          <w:tcPr>
            <w:tcW w:w="1366"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51"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4943.1-2011 5.1</w:t>
            </w:r>
          </w:p>
        </w:tc>
        <w:tc>
          <w:tcPr>
            <w:tcW w:w="851"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11</w:t>
            </w:r>
          </w:p>
        </w:tc>
        <w:tc>
          <w:tcPr>
            <w:tcW w:w="2659"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sidRPr="00923B5C">
              <w:rPr>
                <w:rFonts w:ascii="仿宋_GB2312" w:eastAsia="仿宋_GB2312" w:hAnsi="仿宋" w:cs="Times New Roman" w:hint="eastAsia"/>
                <w:bCs/>
                <w:sz w:val="24"/>
                <w:szCs w:val="24"/>
              </w:rPr>
              <w:t>抗电强度</w:t>
            </w:r>
          </w:p>
        </w:tc>
        <w:tc>
          <w:tcPr>
            <w:tcW w:w="2268"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4943.1-2011 5.2</w:t>
            </w:r>
          </w:p>
        </w:tc>
        <w:tc>
          <w:tcPr>
            <w:tcW w:w="1366"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51"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4943.1-2011 5.2</w:t>
            </w:r>
          </w:p>
        </w:tc>
        <w:tc>
          <w:tcPr>
            <w:tcW w:w="851"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12</w:t>
            </w:r>
          </w:p>
        </w:tc>
        <w:tc>
          <w:tcPr>
            <w:tcW w:w="2659"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sidRPr="00923B5C">
              <w:rPr>
                <w:rFonts w:ascii="仿宋_GB2312" w:eastAsia="仿宋_GB2312" w:hAnsi="仿宋" w:cs="Times New Roman" w:hint="eastAsia"/>
                <w:bCs/>
                <w:sz w:val="24"/>
                <w:szCs w:val="24"/>
              </w:rPr>
              <w:t>异常工作和故障条件</w:t>
            </w:r>
          </w:p>
        </w:tc>
        <w:tc>
          <w:tcPr>
            <w:tcW w:w="2268"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4943.1-2011 5.3</w:t>
            </w:r>
          </w:p>
        </w:tc>
        <w:tc>
          <w:tcPr>
            <w:tcW w:w="1366"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51"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4943.1-2011 5.3</w:t>
            </w:r>
          </w:p>
        </w:tc>
        <w:tc>
          <w:tcPr>
            <w:tcW w:w="851"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DA0065" w:rsidTr="00BA5A3E">
        <w:trPr>
          <w:cantSplit/>
          <w:trHeight w:val="567"/>
          <w:jc w:val="center"/>
        </w:trPr>
        <w:tc>
          <w:tcPr>
            <w:tcW w:w="10218" w:type="dxa"/>
            <w:gridSpan w:val="6"/>
            <w:vAlign w:val="center"/>
          </w:tcPr>
          <w:p w:rsidR="001F180B" w:rsidRPr="00DA0065" w:rsidRDefault="001F180B" w:rsidP="00BA5A3E">
            <w:pPr>
              <w:snapToGrid w:val="0"/>
              <w:jc w:val="left"/>
              <w:rPr>
                <w:rFonts w:ascii="仿宋_GB2312" w:eastAsia="仿宋_GB2312" w:hAnsi="仿宋" w:cs="Times New Roman"/>
                <w:bCs/>
                <w:sz w:val="24"/>
                <w:szCs w:val="24"/>
              </w:rPr>
            </w:pPr>
            <w:r w:rsidRPr="00DA0065">
              <w:rPr>
                <w:rFonts w:ascii="仿宋_GB2312" w:eastAsia="仿宋_GB2312" w:hAnsi="仿宋" w:cs="Times New Roman" w:hint="eastAsia"/>
                <w:bCs/>
                <w:sz w:val="24"/>
                <w:szCs w:val="24"/>
              </w:rPr>
              <w:t>注1：“电击和能量危险的防护”项目复检时，设备内电容器的放电试验选择原样作为复检样品，其他试验选择</w:t>
            </w:r>
            <w:proofErr w:type="gramStart"/>
            <w:r w:rsidRPr="00DA0065">
              <w:rPr>
                <w:rFonts w:ascii="仿宋_GB2312" w:eastAsia="仿宋_GB2312" w:hAnsi="仿宋" w:cs="Times New Roman" w:hint="eastAsia"/>
                <w:bCs/>
                <w:sz w:val="24"/>
                <w:szCs w:val="24"/>
              </w:rPr>
              <w:t>备样作为</w:t>
            </w:r>
            <w:proofErr w:type="gramEnd"/>
            <w:r w:rsidRPr="00DA0065">
              <w:rPr>
                <w:rFonts w:ascii="仿宋_GB2312" w:eastAsia="仿宋_GB2312" w:hAnsi="仿宋" w:cs="Times New Roman" w:hint="eastAsia"/>
                <w:bCs/>
                <w:sz w:val="24"/>
                <w:szCs w:val="24"/>
              </w:rPr>
              <w:t>复检样品。</w:t>
            </w:r>
          </w:p>
        </w:tc>
      </w:tr>
    </w:tbl>
    <w:p w:rsidR="001F180B" w:rsidRDefault="001F180B" w:rsidP="001F180B">
      <w:pPr>
        <w:snapToGrid w:val="0"/>
        <w:rPr>
          <w:rFonts w:ascii="黑体" w:eastAsia="黑体" w:hAnsi="黑体" w:cs="Sim Sun"/>
          <w:kern w:val="0"/>
          <w:sz w:val="24"/>
          <w:szCs w:val="28"/>
        </w:rPr>
      </w:pPr>
    </w:p>
    <w:p w:rsidR="001F180B" w:rsidRPr="007439F4" w:rsidRDefault="001F180B" w:rsidP="001F180B">
      <w:pPr>
        <w:snapToGrid w:val="0"/>
        <w:rPr>
          <w:rFonts w:ascii="仿宋_GB2312" w:eastAsia="仿宋_GB2312" w:hAnsi="宋体" w:cs="Times New Roman"/>
          <w:b/>
          <w:color w:val="000000"/>
          <w:sz w:val="28"/>
          <w:szCs w:val="28"/>
        </w:rPr>
      </w:pPr>
      <w:r w:rsidRPr="007439F4">
        <w:rPr>
          <w:rFonts w:ascii="仿宋_GB2312" w:eastAsia="仿宋_GB2312" w:hAnsi="宋体" w:cs="Times New Roman" w:hint="eastAsia"/>
          <w:b/>
          <w:color w:val="000000"/>
          <w:sz w:val="28"/>
          <w:szCs w:val="28"/>
        </w:rPr>
        <w:t>6.1.2音视频设备用电源适配器、音视频设备用电池充电器</w:t>
      </w:r>
    </w:p>
    <w:tbl>
      <w:tblPr>
        <w:tblW w:w="10076"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632"/>
        <w:gridCol w:w="2216"/>
        <w:gridCol w:w="1339"/>
        <w:gridCol w:w="2506"/>
        <w:gridCol w:w="844"/>
      </w:tblGrid>
      <w:tr w:rsidR="001F180B" w:rsidRPr="00923B5C" w:rsidTr="00BA5A3E">
        <w:trPr>
          <w:cantSplit/>
          <w:trHeight w:val="567"/>
          <w:tblHeader/>
          <w:jc w:val="center"/>
        </w:trPr>
        <w:tc>
          <w:tcPr>
            <w:tcW w:w="539" w:type="dxa"/>
            <w:vAlign w:val="center"/>
          </w:tcPr>
          <w:p w:rsidR="001F180B" w:rsidRPr="00923B5C" w:rsidRDefault="001F180B" w:rsidP="00BA5A3E">
            <w:pPr>
              <w:snapToGrid w:val="0"/>
              <w:jc w:val="center"/>
              <w:rPr>
                <w:rFonts w:ascii="黑体" w:eastAsia="黑体" w:hAnsi="宋体" w:cs="Times New Roman"/>
                <w:sz w:val="24"/>
                <w:szCs w:val="24"/>
              </w:rPr>
            </w:pPr>
            <w:r w:rsidRPr="00923B5C">
              <w:rPr>
                <w:rFonts w:ascii="黑体" w:eastAsia="黑体" w:hAnsi="宋体" w:cs="Times New Roman" w:hint="eastAsia"/>
                <w:sz w:val="24"/>
                <w:szCs w:val="24"/>
              </w:rPr>
              <w:t>序号</w:t>
            </w:r>
          </w:p>
        </w:tc>
        <w:tc>
          <w:tcPr>
            <w:tcW w:w="2632" w:type="dxa"/>
            <w:vAlign w:val="center"/>
          </w:tcPr>
          <w:p w:rsidR="001F180B" w:rsidRPr="00923B5C" w:rsidRDefault="001F180B" w:rsidP="00BA5A3E">
            <w:pPr>
              <w:snapToGrid w:val="0"/>
              <w:jc w:val="center"/>
              <w:rPr>
                <w:rFonts w:ascii="黑体" w:eastAsia="黑体" w:hAnsi="宋体" w:cs="Times New Roman"/>
                <w:sz w:val="24"/>
                <w:szCs w:val="24"/>
              </w:rPr>
            </w:pPr>
            <w:r w:rsidRPr="00923B5C">
              <w:rPr>
                <w:rFonts w:ascii="黑体" w:eastAsia="黑体" w:hAnsi="宋体" w:cs="Times New Roman" w:hint="eastAsia"/>
                <w:sz w:val="24"/>
                <w:szCs w:val="24"/>
              </w:rPr>
              <w:t>检验项目</w:t>
            </w:r>
          </w:p>
        </w:tc>
        <w:tc>
          <w:tcPr>
            <w:tcW w:w="2216" w:type="dxa"/>
            <w:vAlign w:val="center"/>
          </w:tcPr>
          <w:p w:rsidR="001F180B" w:rsidRPr="00923B5C" w:rsidRDefault="001F180B" w:rsidP="00BA5A3E">
            <w:pPr>
              <w:snapToGrid w:val="0"/>
              <w:jc w:val="center"/>
              <w:rPr>
                <w:rFonts w:ascii="黑体" w:eastAsia="黑体" w:hAnsi="宋体" w:cs="Times New Roman"/>
                <w:sz w:val="24"/>
                <w:szCs w:val="24"/>
              </w:rPr>
            </w:pPr>
            <w:r>
              <w:rPr>
                <w:rFonts w:ascii="黑体" w:eastAsia="黑体" w:hAnsi="宋体" w:cs="Times New Roman" w:hint="eastAsia"/>
                <w:sz w:val="24"/>
                <w:szCs w:val="24"/>
              </w:rPr>
              <w:t>检测依据</w:t>
            </w:r>
          </w:p>
        </w:tc>
        <w:tc>
          <w:tcPr>
            <w:tcW w:w="1339" w:type="dxa"/>
            <w:vAlign w:val="center"/>
          </w:tcPr>
          <w:p w:rsidR="001F180B" w:rsidRPr="00923B5C" w:rsidRDefault="001F180B" w:rsidP="00BA5A3E">
            <w:pPr>
              <w:snapToGrid w:val="0"/>
              <w:ind w:leftChars="-18" w:left="-2" w:hangingChars="15" w:hanging="36"/>
              <w:jc w:val="center"/>
              <w:rPr>
                <w:rFonts w:ascii="黑体" w:eastAsia="黑体" w:hAnsi="宋体" w:cs="Times New Roman"/>
                <w:sz w:val="24"/>
                <w:szCs w:val="24"/>
              </w:rPr>
            </w:pPr>
            <w:r>
              <w:rPr>
                <w:rFonts w:ascii="黑体" w:eastAsia="黑体" w:hAnsi="宋体" w:cs="Times New Roman" w:hint="eastAsia"/>
                <w:sz w:val="24"/>
                <w:szCs w:val="24"/>
              </w:rPr>
              <w:t>项目性质</w:t>
            </w:r>
          </w:p>
        </w:tc>
        <w:tc>
          <w:tcPr>
            <w:tcW w:w="2506" w:type="dxa"/>
            <w:vAlign w:val="center"/>
          </w:tcPr>
          <w:p w:rsidR="001F180B" w:rsidRPr="00923B5C" w:rsidRDefault="001F180B" w:rsidP="00BA5A3E">
            <w:pPr>
              <w:snapToGrid w:val="0"/>
              <w:jc w:val="center"/>
              <w:rPr>
                <w:rFonts w:ascii="黑体" w:eastAsia="黑体" w:hAnsi="宋体" w:cs="Times New Roman"/>
                <w:sz w:val="24"/>
                <w:szCs w:val="24"/>
              </w:rPr>
            </w:pPr>
            <w:r w:rsidRPr="00923B5C">
              <w:rPr>
                <w:rFonts w:ascii="黑体" w:eastAsia="黑体" w:hAnsi="宋体" w:cs="Times New Roman" w:hint="eastAsia"/>
                <w:sz w:val="24"/>
                <w:szCs w:val="24"/>
              </w:rPr>
              <w:t>检测方法</w:t>
            </w:r>
          </w:p>
        </w:tc>
        <w:tc>
          <w:tcPr>
            <w:tcW w:w="844" w:type="dxa"/>
            <w:vAlign w:val="center"/>
          </w:tcPr>
          <w:p w:rsidR="001F180B" w:rsidRPr="00923B5C" w:rsidRDefault="001F180B" w:rsidP="00BA5A3E">
            <w:pPr>
              <w:snapToGrid w:val="0"/>
              <w:jc w:val="center"/>
              <w:rPr>
                <w:rFonts w:ascii="黑体" w:eastAsia="黑体" w:hAnsi="宋体" w:cs="Times New Roman"/>
                <w:sz w:val="24"/>
                <w:szCs w:val="24"/>
              </w:rPr>
            </w:pPr>
            <w:r w:rsidRPr="00923B5C">
              <w:rPr>
                <w:rFonts w:ascii="黑体" w:eastAsia="黑体" w:hAnsi="宋体" w:cs="Times New Roman" w:hint="eastAsia"/>
                <w:sz w:val="24"/>
                <w:szCs w:val="24"/>
              </w:rPr>
              <w:t>复检样品</w:t>
            </w:r>
          </w:p>
        </w:tc>
      </w:tr>
      <w:tr w:rsidR="001F180B" w:rsidRPr="00923B5C" w:rsidTr="00BA5A3E">
        <w:trPr>
          <w:cantSplit/>
          <w:trHeight w:val="567"/>
          <w:jc w:val="center"/>
        </w:trPr>
        <w:tc>
          <w:tcPr>
            <w:tcW w:w="539"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1</w:t>
            </w:r>
          </w:p>
        </w:tc>
        <w:tc>
          <w:tcPr>
            <w:tcW w:w="2632"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正常工作条件下的发热</w:t>
            </w:r>
          </w:p>
        </w:tc>
        <w:tc>
          <w:tcPr>
            <w:tcW w:w="2216"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7</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7</w:t>
            </w:r>
          </w:p>
        </w:tc>
        <w:tc>
          <w:tcPr>
            <w:tcW w:w="844"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C87C9C" w:rsidRDefault="001F180B" w:rsidP="00BA5A3E">
            <w:pPr>
              <w:wordWrap w:val="0"/>
              <w:spacing w:line="320" w:lineRule="exact"/>
              <w:jc w:val="center"/>
              <w:rPr>
                <w:rFonts w:ascii="仿宋_GB2312" w:eastAsia="仿宋_GB2312" w:hAnsi="Times New Roman" w:cs="Times New Roman"/>
                <w:sz w:val="24"/>
                <w:szCs w:val="24"/>
              </w:rPr>
            </w:pPr>
            <w:r w:rsidRPr="00C87C9C">
              <w:rPr>
                <w:rFonts w:ascii="仿宋_GB2312" w:eastAsia="仿宋_GB2312" w:hAnsi="Times New Roman" w:cs="Times New Roman" w:hint="eastAsia"/>
                <w:sz w:val="24"/>
                <w:szCs w:val="24"/>
              </w:rPr>
              <w:t>2</w:t>
            </w:r>
          </w:p>
        </w:tc>
        <w:tc>
          <w:tcPr>
            <w:tcW w:w="2632"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防电击保护的结构要求</w:t>
            </w:r>
          </w:p>
        </w:tc>
        <w:tc>
          <w:tcPr>
            <w:tcW w:w="2216"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8</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8</w:t>
            </w:r>
          </w:p>
        </w:tc>
        <w:tc>
          <w:tcPr>
            <w:tcW w:w="844"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8440F7" w:rsidRDefault="001F180B" w:rsidP="00BA5A3E">
            <w:pPr>
              <w:wordWrap w:val="0"/>
              <w:spacing w:line="320" w:lineRule="exact"/>
              <w:jc w:val="center"/>
              <w:rPr>
                <w:rFonts w:ascii="仿宋_GB2312" w:eastAsia="仿宋_GB2312" w:hAnsi="Times New Roman" w:cs="Times New Roman"/>
                <w:sz w:val="24"/>
                <w:szCs w:val="24"/>
              </w:rPr>
            </w:pPr>
            <w:r w:rsidRPr="008440F7">
              <w:rPr>
                <w:rFonts w:ascii="仿宋_GB2312" w:eastAsia="仿宋_GB2312" w:hAnsi="Times New Roman" w:cs="Times New Roman" w:hint="eastAsia"/>
                <w:sz w:val="24"/>
                <w:szCs w:val="24"/>
              </w:rPr>
              <w:t>3</w:t>
            </w:r>
          </w:p>
        </w:tc>
        <w:tc>
          <w:tcPr>
            <w:tcW w:w="2632" w:type="dxa"/>
            <w:vAlign w:val="center"/>
          </w:tcPr>
          <w:p w:rsidR="001F180B" w:rsidRPr="00B91A58" w:rsidRDefault="001F180B" w:rsidP="00BA5A3E">
            <w:pPr>
              <w:widowControl/>
              <w:snapToGrid w:val="0"/>
              <w:jc w:val="center"/>
              <w:rPr>
                <w:rFonts w:ascii="仿宋_GB2312" w:eastAsia="仿宋_GB2312" w:hAnsi="仿宋" w:cs="Times New Roman"/>
                <w:bCs/>
                <w:sz w:val="24"/>
                <w:szCs w:val="24"/>
                <w:vertAlign w:val="superscript"/>
              </w:rPr>
            </w:pPr>
            <w:r w:rsidRPr="00C87C9C">
              <w:rPr>
                <w:rFonts w:ascii="仿宋_GB2312" w:eastAsia="仿宋_GB2312" w:hAnsi="仿宋" w:cs="Times New Roman" w:hint="eastAsia"/>
                <w:bCs/>
                <w:sz w:val="24"/>
                <w:szCs w:val="24"/>
              </w:rPr>
              <w:t>正常工作条件下的电击危险</w:t>
            </w:r>
            <w:r w:rsidRPr="00034B54">
              <w:rPr>
                <w:rFonts w:ascii="仿宋_GB2312" w:eastAsia="仿宋_GB2312" w:hAnsi="仿宋" w:cs="Times New Roman" w:hint="eastAsia"/>
                <w:bCs/>
                <w:color w:val="FF0000"/>
                <w:sz w:val="24"/>
                <w:szCs w:val="24"/>
                <w:vertAlign w:val="superscript"/>
              </w:rPr>
              <w:t>1</w:t>
            </w:r>
          </w:p>
        </w:tc>
        <w:tc>
          <w:tcPr>
            <w:tcW w:w="221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9</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9</w:t>
            </w:r>
          </w:p>
        </w:tc>
        <w:tc>
          <w:tcPr>
            <w:tcW w:w="844"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sz w:val="24"/>
                <w:szCs w:val="24"/>
              </w:rPr>
              <w:t>原样</w:t>
            </w:r>
            <w:r w:rsidRPr="00C87C9C">
              <w:rPr>
                <w:rFonts w:ascii="仿宋_GB2312" w:eastAsia="仿宋_GB2312" w:hAnsi="宋体" w:cs="Times New Roman" w:hint="eastAsia"/>
                <w:sz w:val="24"/>
                <w:szCs w:val="24"/>
              </w:rPr>
              <w:t>/</w:t>
            </w: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p>
        </w:tc>
        <w:tc>
          <w:tcPr>
            <w:tcW w:w="2632"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绝缘要求</w:t>
            </w:r>
          </w:p>
        </w:tc>
        <w:tc>
          <w:tcPr>
            <w:tcW w:w="221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10</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10</w:t>
            </w:r>
          </w:p>
        </w:tc>
        <w:tc>
          <w:tcPr>
            <w:tcW w:w="844"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p>
        </w:tc>
        <w:tc>
          <w:tcPr>
            <w:tcW w:w="2632"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故障条件</w:t>
            </w:r>
          </w:p>
        </w:tc>
        <w:tc>
          <w:tcPr>
            <w:tcW w:w="221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11</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11</w:t>
            </w:r>
          </w:p>
        </w:tc>
        <w:tc>
          <w:tcPr>
            <w:tcW w:w="844"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p>
        </w:tc>
        <w:tc>
          <w:tcPr>
            <w:tcW w:w="2632"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机械强度</w:t>
            </w:r>
          </w:p>
        </w:tc>
        <w:tc>
          <w:tcPr>
            <w:tcW w:w="221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12</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12</w:t>
            </w:r>
          </w:p>
        </w:tc>
        <w:tc>
          <w:tcPr>
            <w:tcW w:w="844"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7</w:t>
            </w:r>
          </w:p>
        </w:tc>
        <w:tc>
          <w:tcPr>
            <w:tcW w:w="2632"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电气间隙和爬电距离</w:t>
            </w:r>
          </w:p>
        </w:tc>
        <w:tc>
          <w:tcPr>
            <w:tcW w:w="221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13</w:t>
            </w:r>
          </w:p>
        </w:tc>
        <w:tc>
          <w:tcPr>
            <w:tcW w:w="1339" w:type="dxa"/>
            <w:vAlign w:val="center"/>
          </w:tcPr>
          <w:p w:rsidR="001F180B" w:rsidRPr="00C87C9C" w:rsidRDefault="001F180B" w:rsidP="00BA5A3E">
            <w:pPr>
              <w:wordWrap w:val="0"/>
              <w:snapToGrid w:val="0"/>
              <w:spacing w:line="320" w:lineRule="exact"/>
              <w:jc w:val="center"/>
              <w:rPr>
                <w:rFonts w:ascii="仿宋_GB2312" w:eastAsia="仿宋_GB2312" w:hAnsi="宋体" w:cs="Times New Roman"/>
                <w:sz w:val="24"/>
                <w:szCs w:val="24"/>
              </w:rPr>
            </w:pPr>
            <w:r w:rsidRPr="00C87C9C">
              <w:rPr>
                <w:rFonts w:ascii="仿宋_GB2312" w:eastAsia="仿宋_GB2312" w:hAnsi="宋体" w:cs="Times New Roman" w:hint="eastAsia"/>
                <w:sz w:val="24"/>
                <w:szCs w:val="24"/>
              </w:rPr>
              <w:t>强制性</w:t>
            </w:r>
          </w:p>
        </w:tc>
        <w:tc>
          <w:tcPr>
            <w:tcW w:w="2506" w:type="dxa"/>
            <w:vAlign w:val="center"/>
          </w:tcPr>
          <w:p w:rsidR="001F180B" w:rsidRPr="00C87C9C" w:rsidRDefault="001F180B" w:rsidP="00BA5A3E">
            <w:pPr>
              <w:widowControl/>
              <w:snapToGrid w:val="0"/>
              <w:jc w:val="center"/>
              <w:rPr>
                <w:rFonts w:ascii="仿宋_GB2312" w:eastAsia="仿宋_GB2312" w:hAnsi="仿宋" w:cs="Times New Roman"/>
                <w:bCs/>
                <w:sz w:val="24"/>
                <w:szCs w:val="24"/>
              </w:rPr>
            </w:pPr>
            <w:r w:rsidRPr="00C87C9C">
              <w:rPr>
                <w:rFonts w:ascii="仿宋_GB2312" w:eastAsia="仿宋_GB2312" w:hAnsi="仿宋" w:cs="Times New Roman" w:hint="eastAsia"/>
                <w:bCs/>
                <w:sz w:val="24"/>
                <w:szCs w:val="24"/>
              </w:rPr>
              <w:t>GB 8898-2011 13</w:t>
            </w:r>
          </w:p>
        </w:tc>
        <w:tc>
          <w:tcPr>
            <w:tcW w:w="844" w:type="dxa"/>
            <w:vAlign w:val="center"/>
          </w:tcPr>
          <w:p w:rsidR="001F180B" w:rsidRPr="00C87C9C" w:rsidRDefault="001F180B" w:rsidP="00BA5A3E">
            <w:pPr>
              <w:widowControl/>
              <w:jc w:val="center"/>
              <w:rPr>
                <w:rFonts w:ascii="仿宋_GB2312" w:eastAsia="仿宋_GB2312" w:hAnsi="仿宋" w:cs="Times New Roman"/>
                <w:bCs/>
                <w:sz w:val="24"/>
                <w:szCs w:val="24"/>
              </w:rPr>
            </w:pPr>
            <w:proofErr w:type="gramStart"/>
            <w:r w:rsidRPr="00C87C9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8</w:t>
            </w:r>
          </w:p>
        </w:tc>
        <w:tc>
          <w:tcPr>
            <w:tcW w:w="2632"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sidRPr="00923B5C">
              <w:rPr>
                <w:rFonts w:ascii="仿宋_GB2312" w:eastAsia="仿宋_GB2312" w:hAnsi="仿宋" w:cs="Times New Roman" w:hint="eastAsia"/>
                <w:bCs/>
                <w:sz w:val="24"/>
                <w:szCs w:val="24"/>
              </w:rPr>
              <w:t>端子</w:t>
            </w:r>
          </w:p>
        </w:tc>
        <w:tc>
          <w:tcPr>
            <w:tcW w:w="2216"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8898-2011 15</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8898-2011 15</w:t>
            </w:r>
          </w:p>
        </w:tc>
        <w:tc>
          <w:tcPr>
            <w:tcW w:w="844" w:type="dxa"/>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sidRPr="00923B5C">
              <w:rPr>
                <w:rFonts w:ascii="仿宋_GB2312" w:eastAsia="仿宋_GB2312" w:hAnsi="宋体" w:cs="Times New Roman"/>
                <w:sz w:val="24"/>
                <w:szCs w:val="24"/>
              </w:rPr>
              <w:t>原样</w:t>
            </w:r>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9</w:t>
            </w:r>
          </w:p>
        </w:tc>
        <w:tc>
          <w:tcPr>
            <w:tcW w:w="2632"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sidRPr="00923B5C">
              <w:rPr>
                <w:rFonts w:ascii="仿宋_GB2312" w:eastAsia="仿宋_GB2312" w:hAnsi="仿宋" w:cs="Times New Roman" w:hint="eastAsia"/>
                <w:bCs/>
                <w:sz w:val="24"/>
                <w:szCs w:val="24"/>
              </w:rPr>
              <w:t>外接软线</w:t>
            </w:r>
          </w:p>
        </w:tc>
        <w:tc>
          <w:tcPr>
            <w:tcW w:w="2216"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8898-2011 16</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8898-2011 16</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39" w:type="dxa"/>
            <w:vAlign w:val="center"/>
          </w:tcPr>
          <w:p w:rsidR="001F180B" w:rsidRPr="00923B5C" w:rsidRDefault="001F180B" w:rsidP="00BA5A3E">
            <w:pPr>
              <w:wordWrap w:val="0"/>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10</w:t>
            </w:r>
          </w:p>
        </w:tc>
        <w:tc>
          <w:tcPr>
            <w:tcW w:w="2632" w:type="dxa"/>
            <w:vAlign w:val="center"/>
          </w:tcPr>
          <w:p w:rsidR="001F180B" w:rsidRPr="00923B5C" w:rsidRDefault="001F180B" w:rsidP="00BA5A3E">
            <w:pPr>
              <w:widowControl/>
              <w:snapToGrid w:val="0"/>
              <w:jc w:val="center"/>
              <w:rPr>
                <w:rFonts w:ascii="仿宋_GB2312" w:eastAsia="仿宋_GB2312" w:hAnsi="仿宋" w:cs="Times New Roman"/>
                <w:bCs/>
                <w:sz w:val="24"/>
                <w:szCs w:val="24"/>
              </w:rPr>
            </w:pPr>
            <w:r w:rsidRPr="00923B5C">
              <w:rPr>
                <w:rFonts w:ascii="仿宋_GB2312" w:eastAsia="仿宋_GB2312" w:hAnsi="仿宋" w:cs="Times New Roman" w:hint="eastAsia"/>
                <w:bCs/>
                <w:sz w:val="24"/>
                <w:szCs w:val="24"/>
              </w:rPr>
              <w:t>电气连接和机械固定</w:t>
            </w:r>
          </w:p>
        </w:tc>
        <w:tc>
          <w:tcPr>
            <w:tcW w:w="2216"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8898-2011 17</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Pr="00923B5C" w:rsidRDefault="001F180B" w:rsidP="00BA5A3E">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GB 8898-2011 17</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DA0065" w:rsidTr="00BA5A3E">
        <w:trPr>
          <w:cantSplit/>
          <w:trHeight w:val="567"/>
          <w:jc w:val="center"/>
        </w:trPr>
        <w:tc>
          <w:tcPr>
            <w:tcW w:w="10076" w:type="dxa"/>
            <w:gridSpan w:val="6"/>
            <w:vAlign w:val="center"/>
          </w:tcPr>
          <w:p w:rsidR="001F180B" w:rsidRPr="00DA0065" w:rsidRDefault="001F180B" w:rsidP="00BA5A3E">
            <w:pPr>
              <w:snapToGrid w:val="0"/>
              <w:jc w:val="left"/>
              <w:rPr>
                <w:rFonts w:ascii="仿宋_GB2312" w:eastAsia="仿宋_GB2312" w:hAnsi="仿宋" w:cs="Times New Roman"/>
                <w:bCs/>
                <w:sz w:val="24"/>
                <w:szCs w:val="24"/>
              </w:rPr>
            </w:pPr>
            <w:r w:rsidRPr="00DA0065">
              <w:rPr>
                <w:rFonts w:ascii="仿宋_GB2312" w:eastAsia="仿宋_GB2312" w:hAnsi="仿宋" w:cs="Times New Roman" w:hint="eastAsia"/>
                <w:bCs/>
                <w:sz w:val="24"/>
                <w:szCs w:val="24"/>
              </w:rPr>
              <w:t>注1：“正常工作条件下的电击危险”项目复检时，放电试验选择原样作为复检样品，其他试验选择</w:t>
            </w:r>
            <w:proofErr w:type="gramStart"/>
            <w:r w:rsidRPr="00DA0065">
              <w:rPr>
                <w:rFonts w:ascii="仿宋_GB2312" w:eastAsia="仿宋_GB2312" w:hAnsi="仿宋" w:cs="Times New Roman" w:hint="eastAsia"/>
                <w:bCs/>
                <w:sz w:val="24"/>
                <w:szCs w:val="24"/>
              </w:rPr>
              <w:t>备样作为</w:t>
            </w:r>
            <w:proofErr w:type="gramEnd"/>
            <w:r w:rsidRPr="00DA0065">
              <w:rPr>
                <w:rFonts w:ascii="仿宋_GB2312" w:eastAsia="仿宋_GB2312" w:hAnsi="仿宋" w:cs="Times New Roman" w:hint="eastAsia"/>
                <w:bCs/>
                <w:sz w:val="24"/>
                <w:szCs w:val="24"/>
              </w:rPr>
              <w:t>复检样品。</w:t>
            </w:r>
          </w:p>
        </w:tc>
      </w:tr>
    </w:tbl>
    <w:p w:rsidR="001F180B" w:rsidRPr="00923B5C" w:rsidRDefault="001F180B" w:rsidP="001F180B">
      <w:pPr>
        <w:snapToGrid w:val="0"/>
        <w:spacing w:line="360" w:lineRule="auto"/>
        <w:rPr>
          <w:rFonts w:ascii="仿宋_GB2312" w:eastAsia="仿宋_GB2312" w:hAnsi="Times New Roman" w:cs="Sim Sun"/>
          <w:kern w:val="0"/>
          <w:sz w:val="28"/>
          <w:szCs w:val="28"/>
        </w:rPr>
      </w:pPr>
    </w:p>
    <w:p w:rsidR="001F180B" w:rsidRPr="007439F4" w:rsidRDefault="001F180B" w:rsidP="001F180B">
      <w:pPr>
        <w:snapToGrid w:val="0"/>
        <w:rPr>
          <w:rFonts w:ascii="仿宋_GB2312" w:eastAsia="仿宋_GB2312" w:hAnsi="宋体" w:cs="Times New Roman"/>
          <w:b/>
          <w:color w:val="000000"/>
          <w:sz w:val="28"/>
          <w:szCs w:val="28"/>
        </w:rPr>
      </w:pPr>
      <w:r>
        <w:rPr>
          <w:rFonts w:ascii="仿宋_GB2312" w:eastAsia="仿宋_GB2312" w:hAnsi="宋体" w:cs="Times New Roman" w:hint="eastAsia"/>
          <w:b/>
          <w:color w:val="000000"/>
          <w:sz w:val="28"/>
          <w:szCs w:val="28"/>
        </w:rPr>
        <w:t>6.1.3</w:t>
      </w:r>
      <w:r w:rsidRPr="007439F4">
        <w:rPr>
          <w:rFonts w:ascii="仿宋_GB2312" w:eastAsia="仿宋_GB2312" w:hAnsi="宋体" w:cs="Times New Roman" w:hint="eastAsia"/>
          <w:b/>
          <w:color w:val="000000"/>
          <w:sz w:val="28"/>
          <w:szCs w:val="28"/>
        </w:rPr>
        <w:t>家用电器用电源适配器、家用电器用电池充电器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
        <w:gridCol w:w="2296"/>
        <w:gridCol w:w="2552"/>
        <w:gridCol w:w="1339"/>
        <w:gridCol w:w="2506"/>
        <w:gridCol w:w="844"/>
      </w:tblGrid>
      <w:tr w:rsidR="001F180B" w:rsidRPr="00923B5C" w:rsidTr="00BA5A3E">
        <w:trPr>
          <w:cantSplit/>
          <w:trHeight w:val="567"/>
          <w:tblHeader/>
          <w:jc w:val="center"/>
        </w:trPr>
        <w:tc>
          <w:tcPr>
            <w:tcW w:w="523"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序号</w:t>
            </w:r>
          </w:p>
        </w:tc>
        <w:tc>
          <w:tcPr>
            <w:tcW w:w="2296"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检验项目</w:t>
            </w:r>
          </w:p>
        </w:tc>
        <w:tc>
          <w:tcPr>
            <w:tcW w:w="2552"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检测依据</w:t>
            </w:r>
          </w:p>
        </w:tc>
        <w:tc>
          <w:tcPr>
            <w:tcW w:w="1339" w:type="dxa"/>
            <w:vAlign w:val="center"/>
          </w:tcPr>
          <w:p w:rsidR="001F180B" w:rsidRPr="00923B5C" w:rsidRDefault="001F180B" w:rsidP="00BA5A3E">
            <w:pPr>
              <w:snapToGrid w:val="0"/>
              <w:spacing w:line="340" w:lineRule="exact"/>
              <w:ind w:leftChars="-18" w:left="-2" w:hangingChars="15" w:hanging="36"/>
              <w:jc w:val="center"/>
              <w:rPr>
                <w:rFonts w:ascii="黑体" w:eastAsia="黑体" w:hAnsi="宋体" w:cs="Times New Roman"/>
                <w:sz w:val="24"/>
                <w:szCs w:val="24"/>
              </w:rPr>
            </w:pPr>
            <w:r>
              <w:rPr>
                <w:rFonts w:ascii="黑体" w:eastAsia="黑体" w:hAnsi="宋体" w:cs="Times New Roman" w:hint="eastAsia"/>
                <w:sz w:val="24"/>
                <w:szCs w:val="24"/>
              </w:rPr>
              <w:t>项目性质</w:t>
            </w:r>
          </w:p>
        </w:tc>
        <w:tc>
          <w:tcPr>
            <w:tcW w:w="2506"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检测方法</w:t>
            </w:r>
          </w:p>
        </w:tc>
        <w:tc>
          <w:tcPr>
            <w:tcW w:w="844" w:type="dxa"/>
            <w:vAlign w:val="center"/>
          </w:tcPr>
          <w:p w:rsidR="001F180B" w:rsidRPr="00923B5C" w:rsidRDefault="001F180B" w:rsidP="00BA5A3E">
            <w:pPr>
              <w:snapToGrid w:val="0"/>
              <w:spacing w:line="340" w:lineRule="exact"/>
              <w:jc w:val="center"/>
              <w:rPr>
                <w:rFonts w:ascii="黑体" w:eastAsia="黑体" w:hAnsi="宋体" w:cs="Times New Roman"/>
                <w:sz w:val="24"/>
                <w:szCs w:val="24"/>
              </w:rPr>
            </w:pPr>
            <w:r w:rsidRPr="00923B5C">
              <w:rPr>
                <w:rFonts w:ascii="黑体" w:eastAsia="黑体" w:hAnsi="宋体" w:cs="Times New Roman" w:hint="eastAsia"/>
                <w:sz w:val="24"/>
                <w:szCs w:val="24"/>
              </w:rPr>
              <w:t>复检样品</w:t>
            </w:r>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1</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对触及带电部件的防护</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8</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8</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8</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8</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2</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输入功率和电流</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10</w:t>
            </w:r>
          </w:p>
          <w:p w:rsidR="001F180B" w:rsidRPr="000805BA" w:rsidRDefault="001F180B" w:rsidP="00BA5A3E">
            <w:pPr>
              <w:wordWrap w:val="0"/>
              <w:snapToGrid w:val="0"/>
              <w:spacing w:line="320" w:lineRule="exact"/>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10</w:t>
            </w:r>
          </w:p>
        </w:tc>
        <w:tc>
          <w:tcPr>
            <w:tcW w:w="1339" w:type="dxa"/>
            <w:vAlign w:val="center"/>
          </w:tcPr>
          <w:p w:rsidR="001F180B" w:rsidRPr="004A0B5B" w:rsidRDefault="001F180B" w:rsidP="00BA5A3E">
            <w:pPr>
              <w:wordWrap w:val="0"/>
              <w:snapToGrid w:val="0"/>
              <w:spacing w:line="320" w:lineRule="exact"/>
              <w:jc w:val="center"/>
              <w:rPr>
                <w:rFonts w:ascii="仿宋_GB2312" w:eastAsia="仿宋_GB2312" w:hAnsi="宋体" w:cs="Times New Roman"/>
                <w:sz w:val="24"/>
                <w:szCs w:val="24"/>
                <w:highlight w:val="yellow"/>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10</w:t>
            </w:r>
          </w:p>
          <w:p w:rsidR="001F180B" w:rsidRPr="000805BA" w:rsidRDefault="001F180B" w:rsidP="00BA5A3E">
            <w:pPr>
              <w:wordWrap w:val="0"/>
              <w:snapToGrid w:val="0"/>
              <w:spacing w:line="320" w:lineRule="exact"/>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10</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lastRenderedPageBreak/>
              <w:t>3</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发热</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11</w:t>
            </w:r>
          </w:p>
          <w:p w:rsidR="001F180B" w:rsidRPr="000805BA" w:rsidRDefault="001F180B" w:rsidP="00BA5A3E">
            <w:pPr>
              <w:wordWrap w:val="0"/>
              <w:snapToGrid w:val="0"/>
              <w:spacing w:line="320" w:lineRule="exact"/>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11</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11</w:t>
            </w:r>
          </w:p>
          <w:p w:rsidR="001F180B" w:rsidRPr="000805BA" w:rsidRDefault="001F180B" w:rsidP="00BA5A3E">
            <w:pPr>
              <w:wordWrap w:val="0"/>
              <w:snapToGrid w:val="0"/>
              <w:spacing w:line="320" w:lineRule="exact"/>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11</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4</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工作温度下的泄漏电流和电气强度</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13</w:t>
            </w:r>
          </w:p>
          <w:p w:rsidR="001F180B" w:rsidRPr="000805BA" w:rsidRDefault="001F180B" w:rsidP="00BA5A3E">
            <w:pPr>
              <w:wordWrap w:val="0"/>
              <w:snapToGrid w:val="0"/>
              <w:spacing w:line="320" w:lineRule="exact"/>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13</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13</w:t>
            </w:r>
          </w:p>
          <w:p w:rsidR="001F180B" w:rsidRPr="000805BA" w:rsidRDefault="001F180B" w:rsidP="00BA5A3E">
            <w:pPr>
              <w:wordWrap w:val="0"/>
              <w:snapToGrid w:val="0"/>
              <w:spacing w:line="320" w:lineRule="exact"/>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13</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5</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耐潮湿</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15</w:t>
            </w:r>
          </w:p>
          <w:p w:rsidR="001F180B" w:rsidRPr="000805BA" w:rsidRDefault="001F180B" w:rsidP="00BA5A3E">
            <w:pPr>
              <w:wordWrap w:val="0"/>
              <w:snapToGrid w:val="0"/>
              <w:spacing w:line="320" w:lineRule="exact"/>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15</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15</w:t>
            </w:r>
          </w:p>
          <w:p w:rsidR="001F180B" w:rsidRPr="000805BA" w:rsidRDefault="001F180B" w:rsidP="00BA5A3E">
            <w:pPr>
              <w:wordWrap w:val="0"/>
              <w:snapToGrid w:val="0"/>
              <w:spacing w:line="320" w:lineRule="exact"/>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15</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6</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泄漏电流和电气强度</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16</w:t>
            </w:r>
          </w:p>
          <w:p w:rsidR="001F180B" w:rsidRPr="000805BA" w:rsidRDefault="001F180B" w:rsidP="00BA5A3E">
            <w:pPr>
              <w:wordWrap w:val="0"/>
              <w:snapToGrid w:val="0"/>
              <w:spacing w:line="320" w:lineRule="exact"/>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16</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16</w:t>
            </w:r>
          </w:p>
          <w:p w:rsidR="001F180B" w:rsidRPr="000805BA" w:rsidRDefault="001F180B" w:rsidP="00BA5A3E">
            <w:pPr>
              <w:wordWrap w:val="0"/>
              <w:snapToGrid w:val="0"/>
              <w:spacing w:line="320" w:lineRule="exact"/>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16</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7</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变压器和相关电路的过载保护</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17</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17</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17</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17</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8</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机械强度</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21</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21</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21</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21</w:t>
            </w:r>
          </w:p>
        </w:tc>
        <w:tc>
          <w:tcPr>
            <w:tcW w:w="844" w:type="dxa"/>
            <w:vAlign w:val="center"/>
          </w:tcPr>
          <w:p w:rsidR="001F180B" w:rsidRPr="00923B5C" w:rsidRDefault="001F180B" w:rsidP="00BA5A3E">
            <w:pPr>
              <w:widowControl/>
              <w:jc w:val="center"/>
              <w:rPr>
                <w:rFonts w:ascii="仿宋_GB2312" w:eastAsia="仿宋_GB2312" w:hAnsi="仿宋" w:cs="Times New Roman"/>
                <w:bCs/>
                <w:sz w:val="24"/>
                <w:szCs w:val="24"/>
              </w:rPr>
            </w:pPr>
            <w:proofErr w:type="gramStart"/>
            <w:r w:rsidRPr="00923B5C">
              <w:rPr>
                <w:rFonts w:ascii="仿宋_GB2312" w:eastAsia="仿宋_GB2312" w:hAnsi="仿宋" w:cs="Times New Roman" w:hint="eastAsia"/>
                <w:bCs/>
                <w:sz w:val="24"/>
                <w:szCs w:val="24"/>
              </w:rPr>
              <w:t>备样</w:t>
            </w:r>
            <w:proofErr w:type="gramEnd"/>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9</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结构</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22</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22</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22</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22</w:t>
            </w:r>
          </w:p>
        </w:tc>
        <w:tc>
          <w:tcPr>
            <w:tcW w:w="844"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sidRPr="00923B5C">
              <w:rPr>
                <w:rFonts w:ascii="仿宋_GB2312" w:eastAsia="仿宋_GB2312" w:hAnsi="宋体" w:cs="Times New Roman"/>
                <w:sz w:val="24"/>
                <w:szCs w:val="24"/>
              </w:rPr>
              <w:t>原样</w:t>
            </w:r>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10</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电源连接和外部软线</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25</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25</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25</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25</w:t>
            </w:r>
          </w:p>
        </w:tc>
        <w:tc>
          <w:tcPr>
            <w:tcW w:w="844"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sidRPr="00923B5C">
              <w:rPr>
                <w:rFonts w:ascii="仿宋_GB2312" w:eastAsia="仿宋_GB2312" w:hAnsi="宋体" w:cs="Times New Roman"/>
                <w:sz w:val="24"/>
                <w:szCs w:val="24"/>
              </w:rPr>
              <w:t>原样</w:t>
            </w:r>
          </w:p>
        </w:tc>
      </w:tr>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bookmarkStart w:id="1" w:name="_GoBack" w:colFirst="5" w:colLast="5"/>
            <w:r>
              <w:rPr>
                <w:rFonts w:ascii="仿宋_GB2312" w:eastAsia="仿宋_GB2312" w:hAnsi="仿宋" w:hint="eastAsia"/>
                <w:bCs/>
                <w:sz w:val="24"/>
              </w:rPr>
              <w:t>11</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电气间隙、爬电距离和固体绝缘</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29</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29</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29</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29</w:t>
            </w:r>
          </w:p>
        </w:tc>
        <w:tc>
          <w:tcPr>
            <w:tcW w:w="844"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sidRPr="00923B5C">
              <w:rPr>
                <w:rFonts w:ascii="仿宋_GB2312" w:eastAsia="仿宋_GB2312" w:hAnsi="宋体" w:cs="Times New Roman"/>
                <w:sz w:val="24"/>
                <w:szCs w:val="24"/>
              </w:rPr>
              <w:t>原样</w:t>
            </w:r>
          </w:p>
        </w:tc>
      </w:tr>
      <w:bookmarkEnd w:id="1"/>
      <w:tr w:rsidR="001F180B" w:rsidRPr="00923B5C" w:rsidTr="00BA5A3E">
        <w:trPr>
          <w:cantSplit/>
          <w:trHeight w:val="567"/>
          <w:jc w:val="center"/>
        </w:trPr>
        <w:tc>
          <w:tcPr>
            <w:tcW w:w="523" w:type="dxa"/>
            <w:vAlign w:val="center"/>
          </w:tcPr>
          <w:p w:rsidR="001F180B" w:rsidRDefault="001F180B" w:rsidP="00BA5A3E">
            <w:pPr>
              <w:widowControl/>
              <w:snapToGrid w:val="0"/>
              <w:jc w:val="center"/>
              <w:rPr>
                <w:rFonts w:ascii="仿宋_GB2312" w:eastAsia="仿宋_GB2312" w:hAnsi="仿宋"/>
                <w:bCs/>
                <w:sz w:val="24"/>
              </w:rPr>
            </w:pPr>
            <w:r>
              <w:rPr>
                <w:rFonts w:ascii="仿宋_GB2312" w:eastAsia="仿宋_GB2312" w:hAnsi="仿宋" w:hint="eastAsia"/>
                <w:bCs/>
                <w:sz w:val="24"/>
              </w:rPr>
              <w:t>12</w:t>
            </w:r>
          </w:p>
        </w:tc>
        <w:tc>
          <w:tcPr>
            <w:tcW w:w="2296" w:type="dxa"/>
            <w:vAlign w:val="center"/>
          </w:tcPr>
          <w:p w:rsidR="001F180B" w:rsidRPr="007747BA" w:rsidRDefault="001F180B" w:rsidP="00BA5A3E">
            <w:pPr>
              <w:widowControl/>
              <w:snapToGrid w:val="0"/>
              <w:jc w:val="center"/>
              <w:rPr>
                <w:rFonts w:ascii="仿宋_GB2312" w:eastAsia="仿宋_GB2312" w:hAnsi="仿宋"/>
                <w:bCs/>
                <w:sz w:val="24"/>
              </w:rPr>
            </w:pPr>
            <w:r w:rsidRPr="007747BA">
              <w:rPr>
                <w:rFonts w:ascii="仿宋_GB2312" w:eastAsia="仿宋_GB2312" w:hAnsi="仿宋" w:hint="eastAsia"/>
                <w:bCs/>
                <w:sz w:val="24"/>
              </w:rPr>
              <w:t>耐热和耐燃</w:t>
            </w:r>
          </w:p>
        </w:tc>
        <w:tc>
          <w:tcPr>
            <w:tcW w:w="2552" w:type="dxa"/>
            <w:vAlign w:val="center"/>
          </w:tcPr>
          <w:p w:rsidR="001F180B"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4706.1-2005 30</w:t>
            </w:r>
          </w:p>
          <w:p w:rsidR="001F180B" w:rsidRPr="000805BA" w:rsidRDefault="001F180B" w:rsidP="00BA5A3E">
            <w:pPr>
              <w:ind w:rightChars="-4" w:right="-8" w:firstLineChars="19" w:firstLine="46"/>
              <w:jc w:val="center"/>
              <w:rPr>
                <w:rFonts w:ascii="仿宋_GB2312" w:eastAsia="仿宋_GB2312" w:hAnsi="仿宋"/>
                <w:sz w:val="24"/>
              </w:rPr>
            </w:pPr>
            <w:r>
              <w:rPr>
                <w:rFonts w:ascii="仿宋_GB2312" w:eastAsia="仿宋_GB2312" w:hAnsi="仿宋" w:hint="eastAsia"/>
                <w:sz w:val="24"/>
              </w:rPr>
              <w:t>GB 4706.18-2014 30</w:t>
            </w:r>
          </w:p>
        </w:tc>
        <w:tc>
          <w:tcPr>
            <w:tcW w:w="1339"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强制性</w:t>
            </w:r>
          </w:p>
        </w:tc>
        <w:tc>
          <w:tcPr>
            <w:tcW w:w="2506" w:type="dxa"/>
            <w:vAlign w:val="center"/>
          </w:tcPr>
          <w:p w:rsidR="001F180B"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4706.1-2005 30</w:t>
            </w:r>
          </w:p>
          <w:p w:rsidR="001F180B" w:rsidRPr="000805BA" w:rsidRDefault="001F180B" w:rsidP="00BA5A3E">
            <w:pPr>
              <w:ind w:leftChars="-4" w:left="2" w:rightChars="8" w:right="17" w:hangingChars="4" w:hanging="10"/>
              <w:jc w:val="center"/>
              <w:rPr>
                <w:rFonts w:ascii="仿宋_GB2312" w:eastAsia="仿宋_GB2312" w:hAnsi="仿宋"/>
                <w:sz w:val="24"/>
              </w:rPr>
            </w:pPr>
            <w:r>
              <w:rPr>
                <w:rFonts w:ascii="仿宋_GB2312" w:eastAsia="仿宋_GB2312" w:hAnsi="仿宋" w:hint="eastAsia"/>
                <w:sz w:val="24"/>
              </w:rPr>
              <w:t>GB 4706.18-2014 30</w:t>
            </w:r>
          </w:p>
        </w:tc>
        <w:tc>
          <w:tcPr>
            <w:tcW w:w="844" w:type="dxa"/>
            <w:vAlign w:val="center"/>
          </w:tcPr>
          <w:p w:rsidR="001F180B" w:rsidRPr="00923B5C" w:rsidRDefault="001F180B" w:rsidP="00BA5A3E">
            <w:pPr>
              <w:wordWrap w:val="0"/>
              <w:snapToGrid w:val="0"/>
              <w:spacing w:line="320" w:lineRule="exact"/>
              <w:jc w:val="center"/>
              <w:rPr>
                <w:rFonts w:ascii="仿宋_GB2312" w:eastAsia="仿宋_GB2312" w:hAnsi="宋体" w:cs="Times New Roman"/>
                <w:sz w:val="24"/>
                <w:szCs w:val="24"/>
              </w:rPr>
            </w:pPr>
            <w:r w:rsidRPr="00923B5C">
              <w:rPr>
                <w:rFonts w:ascii="仿宋_GB2312" w:eastAsia="仿宋_GB2312" w:hAnsi="宋体" w:cs="Times New Roman"/>
                <w:sz w:val="24"/>
                <w:szCs w:val="24"/>
              </w:rPr>
              <w:t>原样</w:t>
            </w:r>
          </w:p>
        </w:tc>
      </w:tr>
    </w:tbl>
    <w:p w:rsidR="001F180B" w:rsidRPr="00D32A67" w:rsidRDefault="001F180B" w:rsidP="001F180B">
      <w:pPr>
        <w:snapToGrid w:val="0"/>
        <w:spacing w:line="360" w:lineRule="auto"/>
        <w:ind w:firstLineChars="192" w:firstLine="461"/>
        <w:jc w:val="center"/>
        <w:rPr>
          <w:rFonts w:ascii="黑体" w:eastAsia="黑体" w:hAnsi="黑体" w:cs="Sim Sun"/>
          <w:kern w:val="0"/>
          <w:sz w:val="24"/>
          <w:szCs w:val="28"/>
        </w:rPr>
      </w:pPr>
    </w:p>
    <w:p w:rsidR="001F180B" w:rsidRPr="00923B5C" w:rsidRDefault="001F180B" w:rsidP="001F180B">
      <w:pPr>
        <w:snapToGrid w:val="0"/>
        <w:spacing w:line="360" w:lineRule="auto"/>
        <w:rPr>
          <w:rFonts w:ascii="仿宋_GB2312" w:eastAsia="仿宋_GB2312" w:hAnsi="宋体" w:cs="Times New Roman"/>
          <w:b/>
          <w:sz w:val="28"/>
          <w:szCs w:val="28"/>
        </w:rPr>
      </w:pPr>
      <w:r w:rsidRPr="00923B5C">
        <w:rPr>
          <w:rFonts w:ascii="仿宋_GB2312" w:eastAsia="仿宋_GB2312" w:hAnsi="Times New Roman" w:cs="Sim Sun" w:hint="eastAsia"/>
          <w:b/>
          <w:kern w:val="0"/>
          <w:sz w:val="28"/>
          <w:szCs w:val="28"/>
        </w:rPr>
        <w:t>6.</w:t>
      </w:r>
      <w:r w:rsidRPr="00923B5C">
        <w:rPr>
          <w:rFonts w:ascii="仿宋_GB2312" w:eastAsia="仿宋_GB2312" w:hAnsi="Times New Roman" w:cs="Sim Sun"/>
          <w:b/>
          <w:kern w:val="0"/>
          <w:sz w:val="28"/>
          <w:szCs w:val="28"/>
        </w:rPr>
        <w:t>2</w:t>
      </w:r>
      <w:r w:rsidRPr="00923B5C">
        <w:rPr>
          <w:rFonts w:ascii="仿宋_GB2312" w:eastAsia="仿宋_GB2312" w:hAnsi="Times New Roman" w:cs="Sim Sun" w:hint="eastAsia"/>
          <w:b/>
          <w:kern w:val="0"/>
          <w:sz w:val="28"/>
          <w:szCs w:val="28"/>
        </w:rPr>
        <w:t xml:space="preserve"> 检验应注意的问题</w:t>
      </w:r>
    </w:p>
    <w:p w:rsidR="001F180B" w:rsidRPr="00923B5C" w:rsidRDefault="001F180B" w:rsidP="001F180B">
      <w:pPr>
        <w:snapToGrid w:val="0"/>
        <w:spacing w:line="360" w:lineRule="auto"/>
        <w:rPr>
          <w:rFonts w:ascii="仿宋_GB2312" w:eastAsia="仿宋_GB2312" w:hAnsi="Times New Roman" w:cs="Sim Sun"/>
          <w:kern w:val="0"/>
          <w:sz w:val="28"/>
          <w:szCs w:val="28"/>
        </w:rPr>
      </w:pPr>
      <w:r w:rsidRPr="00923B5C">
        <w:rPr>
          <w:rFonts w:ascii="仿宋_GB2312" w:eastAsia="仿宋_GB2312" w:hAnsi="Times New Roman" w:cs="Sim Sun" w:hint="eastAsia"/>
          <w:b/>
          <w:kern w:val="0"/>
          <w:sz w:val="28"/>
          <w:szCs w:val="28"/>
        </w:rPr>
        <w:t>6.</w:t>
      </w:r>
      <w:r w:rsidRPr="00923B5C">
        <w:rPr>
          <w:rFonts w:ascii="仿宋_GB2312" w:eastAsia="仿宋_GB2312" w:hAnsi="Times New Roman" w:cs="Sim Sun"/>
          <w:b/>
          <w:kern w:val="0"/>
          <w:sz w:val="28"/>
          <w:szCs w:val="28"/>
        </w:rPr>
        <w:t>2</w:t>
      </w:r>
      <w:r w:rsidRPr="00923B5C">
        <w:rPr>
          <w:rFonts w:ascii="仿宋_GB2312" w:eastAsia="仿宋_GB2312" w:hAnsi="Times New Roman" w:cs="Sim Sun" w:hint="eastAsia"/>
          <w:b/>
          <w:kern w:val="0"/>
          <w:sz w:val="28"/>
          <w:szCs w:val="28"/>
        </w:rPr>
        <w:t>.1</w:t>
      </w:r>
      <w:r w:rsidRPr="00923B5C">
        <w:rPr>
          <w:rFonts w:ascii="仿宋_GB2312" w:eastAsia="仿宋_GB2312" w:hAnsi="Times New Roman" w:cs="Sim Sun" w:hint="eastAsia"/>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1F180B" w:rsidRPr="00923B5C" w:rsidRDefault="001F180B" w:rsidP="001F180B">
      <w:pPr>
        <w:snapToGrid w:val="0"/>
        <w:spacing w:line="360" w:lineRule="auto"/>
        <w:rPr>
          <w:rFonts w:ascii="仿宋_GB2312" w:eastAsia="仿宋_GB2312" w:hAnsi="Times New Roman" w:cs="Sim Sun"/>
          <w:kern w:val="0"/>
          <w:sz w:val="28"/>
          <w:szCs w:val="28"/>
        </w:rPr>
      </w:pPr>
      <w:r w:rsidRPr="00923B5C">
        <w:rPr>
          <w:rFonts w:ascii="仿宋_GB2312" w:eastAsia="仿宋_GB2312" w:hAnsi="Times New Roman" w:cs="Sim Sun" w:hint="eastAsia"/>
          <w:b/>
          <w:kern w:val="0"/>
          <w:sz w:val="28"/>
          <w:szCs w:val="28"/>
        </w:rPr>
        <w:t>6.</w:t>
      </w:r>
      <w:r w:rsidRPr="00923B5C">
        <w:rPr>
          <w:rFonts w:ascii="仿宋_GB2312" w:eastAsia="仿宋_GB2312" w:hAnsi="Times New Roman" w:cs="Sim Sun"/>
          <w:b/>
          <w:kern w:val="0"/>
          <w:sz w:val="28"/>
          <w:szCs w:val="28"/>
        </w:rPr>
        <w:t>2</w:t>
      </w:r>
      <w:r w:rsidRPr="00923B5C">
        <w:rPr>
          <w:rFonts w:ascii="仿宋_GB2312" w:eastAsia="仿宋_GB2312" w:hAnsi="Times New Roman" w:cs="Sim Sun" w:hint="eastAsia"/>
          <w:b/>
          <w:kern w:val="0"/>
          <w:sz w:val="28"/>
          <w:szCs w:val="28"/>
        </w:rPr>
        <w:t>.</w:t>
      </w:r>
      <w:r w:rsidRPr="00923B5C">
        <w:rPr>
          <w:rFonts w:ascii="仿宋_GB2312" w:eastAsia="仿宋_GB2312" w:hAnsi="Times New Roman" w:cs="Sim Sun"/>
          <w:b/>
          <w:kern w:val="0"/>
          <w:sz w:val="28"/>
          <w:szCs w:val="28"/>
        </w:rPr>
        <w:t>2</w:t>
      </w:r>
      <w:r w:rsidRPr="00923B5C">
        <w:rPr>
          <w:rFonts w:ascii="仿宋_GB2312" w:eastAsia="仿宋_GB2312" w:hAnsi="Times New Roman" w:cs="Sim Sun" w:hint="eastAsia"/>
          <w:kern w:val="0"/>
          <w:sz w:val="28"/>
          <w:szCs w:val="28"/>
        </w:rPr>
        <w:t>若被检产品明示的质量要求高于本规范中检验项目依据的标准要求时，应按被检产品明示的质量要求判定。</w:t>
      </w:r>
    </w:p>
    <w:p w:rsidR="001F180B" w:rsidRPr="00923B5C" w:rsidRDefault="001F180B" w:rsidP="001F180B">
      <w:pPr>
        <w:snapToGrid w:val="0"/>
        <w:spacing w:line="360" w:lineRule="auto"/>
        <w:rPr>
          <w:rFonts w:ascii="仿宋_GB2312" w:eastAsia="仿宋_GB2312" w:hAnsi="Times New Roman" w:cs="Sim Sun"/>
          <w:kern w:val="0"/>
          <w:sz w:val="28"/>
          <w:szCs w:val="28"/>
        </w:rPr>
      </w:pPr>
      <w:r w:rsidRPr="00923B5C">
        <w:rPr>
          <w:rFonts w:ascii="仿宋_GB2312" w:eastAsia="仿宋_GB2312" w:hAnsi="Times New Roman" w:cs="Sim Sun" w:hint="eastAsia"/>
          <w:b/>
          <w:kern w:val="0"/>
          <w:sz w:val="28"/>
          <w:szCs w:val="28"/>
        </w:rPr>
        <w:t>6.</w:t>
      </w:r>
      <w:r w:rsidRPr="00923B5C">
        <w:rPr>
          <w:rFonts w:ascii="仿宋_GB2312" w:eastAsia="仿宋_GB2312" w:hAnsi="Times New Roman" w:cs="Sim Sun"/>
          <w:b/>
          <w:kern w:val="0"/>
          <w:sz w:val="28"/>
          <w:szCs w:val="28"/>
        </w:rPr>
        <w:t>2</w:t>
      </w:r>
      <w:r w:rsidRPr="00923B5C">
        <w:rPr>
          <w:rFonts w:ascii="仿宋_GB2312" w:eastAsia="仿宋_GB2312" w:hAnsi="Times New Roman" w:cs="Sim Sun" w:hint="eastAsia"/>
          <w:b/>
          <w:kern w:val="0"/>
          <w:sz w:val="28"/>
          <w:szCs w:val="28"/>
        </w:rPr>
        <w:t>.</w:t>
      </w:r>
      <w:r w:rsidRPr="00923B5C">
        <w:rPr>
          <w:rFonts w:ascii="仿宋_GB2312" w:eastAsia="仿宋_GB2312" w:hAnsi="Times New Roman" w:cs="Sim Sun"/>
          <w:b/>
          <w:kern w:val="0"/>
          <w:sz w:val="28"/>
          <w:szCs w:val="28"/>
        </w:rPr>
        <w:t>3</w:t>
      </w:r>
      <w:r w:rsidRPr="00923B5C">
        <w:rPr>
          <w:rFonts w:ascii="仿宋_GB2312" w:eastAsia="仿宋_GB2312" w:hAnsi="Times New Roman" w:cs="Sim Sun" w:hint="eastAsia"/>
          <w:kern w:val="0"/>
          <w:sz w:val="28"/>
          <w:szCs w:val="28"/>
        </w:rPr>
        <w:t>若被检产品明示的质量要求低于或缺少本规范中检验项目依据的强制性标准要求时，应按照强制性标准要求判定。</w:t>
      </w:r>
    </w:p>
    <w:p w:rsidR="001F180B" w:rsidRPr="00923B5C" w:rsidRDefault="001F180B" w:rsidP="001F180B">
      <w:pPr>
        <w:snapToGrid w:val="0"/>
        <w:spacing w:line="360" w:lineRule="auto"/>
        <w:rPr>
          <w:rFonts w:ascii="仿宋_GB2312" w:eastAsia="仿宋_GB2312" w:hAnsi="Times New Roman" w:cs="Sim Sun"/>
          <w:b/>
          <w:kern w:val="0"/>
          <w:sz w:val="28"/>
          <w:szCs w:val="28"/>
        </w:rPr>
      </w:pPr>
      <w:r w:rsidRPr="00923B5C">
        <w:rPr>
          <w:rFonts w:ascii="仿宋_GB2312" w:eastAsia="仿宋_GB2312" w:hAnsi="Times New Roman" w:cs="Sim Sun" w:hint="eastAsia"/>
          <w:b/>
          <w:kern w:val="0"/>
          <w:sz w:val="28"/>
          <w:szCs w:val="28"/>
        </w:rPr>
        <w:t>7 判定原则</w:t>
      </w:r>
    </w:p>
    <w:p w:rsidR="001F180B" w:rsidRPr="00923B5C" w:rsidRDefault="001F180B" w:rsidP="001F180B">
      <w:pPr>
        <w:snapToGrid w:val="0"/>
        <w:spacing w:line="360" w:lineRule="auto"/>
        <w:ind w:firstLineChars="200" w:firstLine="560"/>
        <w:rPr>
          <w:rFonts w:ascii="仿宋_GB2312" w:eastAsia="仿宋_GB2312" w:hAnsi="Times New Roman" w:cs="Sim Sun"/>
          <w:kern w:val="0"/>
          <w:sz w:val="28"/>
          <w:szCs w:val="28"/>
        </w:rPr>
      </w:pPr>
      <w:r w:rsidRPr="00923B5C">
        <w:rPr>
          <w:rFonts w:ascii="仿宋_GB2312" w:eastAsia="仿宋_GB2312" w:hAnsi="Times New Roman" w:cs="Sim Sun" w:hint="eastAsia"/>
          <w:kern w:val="0"/>
          <w:sz w:val="28"/>
          <w:szCs w:val="28"/>
        </w:rPr>
        <w:t>经检验，所检样品全部项目合格，判该产品本次监督抽查结果合格；出现一项或一项以上</w:t>
      </w:r>
      <w:r w:rsidRPr="00923B5C">
        <w:rPr>
          <w:rFonts w:ascii="仿宋_GB2312" w:eastAsia="仿宋_GB2312" w:hAnsi="宋体" w:cs="Times New Roman" w:hint="eastAsia"/>
          <w:sz w:val="28"/>
          <w:szCs w:val="28"/>
        </w:rPr>
        <w:t>项目</w:t>
      </w:r>
      <w:r w:rsidRPr="00923B5C">
        <w:rPr>
          <w:rFonts w:ascii="仿宋_GB2312" w:eastAsia="仿宋_GB2312" w:hAnsi="Times New Roman" w:cs="Sim Sun" w:hint="eastAsia"/>
          <w:kern w:val="0"/>
          <w:sz w:val="28"/>
          <w:szCs w:val="28"/>
        </w:rPr>
        <w:t>不合格，判该产品本次监督检验结果不</w:t>
      </w:r>
      <w:r w:rsidRPr="00923B5C">
        <w:rPr>
          <w:rFonts w:ascii="仿宋_GB2312" w:eastAsia="仿宋_GB2312" w:hAnsi="Times New Roman" w:cs="Sim Sun" w:hint="eastAsia"/>
          <w:kern w:val="0"/>
          <w:sz w:val="28"/>
          <w:szCs w:val="28"/>
        </w:rPr>
        <w:lastRenderedPageBreak/>
        <w:t>合格。</w:t>
      </w:r>
    </w:p>
    <w:p w:rsidR="001F180B" w:rsidRDefault="001F180B" w:rsidP="001F180B">
      <w:pPr>
        <w:snapToGrid w:val="0"/>
        <w:spacing w:line="360" w:lineRule="auto"/>
        <w:rPr>
          <w:rFonts w:ascii="仿宋_GB2312" w:eastAsia="仿宋_GB2312" w:hAnsi="Times New Roman" w:cs="Sim Sun"/>
          <w:b/>
          <w:kern w:val="0"/>
          <w:sz w:val="28"/>
          <w:szCs w:val="28"/>
        </w:rPr>
      </w:pPr>
      <w:r w:rsidRPr="004624E9">
        <w:rPr>
          <w:rFonts w:ascii="仿宋_GB2312" w:eastAsia="仿宋_GB2312" w:hAnsi="Times New Roman" w:cs="Sim Sun" w:hint="eastAsia"/>
          <w:b/>
          <w:kern w:val="0"/>
          <w:sz w:val="28"/>
          <w:szCs w:val="28"/>
        </w:rPr>
        <w:t>8 异议处理复检</w:t>
      </w:r>
    </w:p>
    <w:p w:rsidR="001F180B" w:rsidRPr="00DC724B" w:rsidRDefault="001F180B" w:rsidP="001F180B">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b/>
          <w:iCs/>
          <w:kern w:val="0"/>
          <w:sz w:val="28"/>
          <w:szCs w:val="28"/>
        </w:rPr>
        <w:t>8</w:t>
      </w:r>
      <w:r w:rsidRPr="00DC724B">
        <w:rPr>
          <w:rFonts w:ascii="仿宋_GB2312" w:eastAsia="仿宋_GB2312" w:hAnsi="Times New Roman" w:cs="Sim Sun" w:hint="eastAsia"/>
          <w:b/>
          <w:iCs/>
          <w:kern w:val="0"/>
          <w:sz w:val="28"/>
          <w:szCs w:val="28"/>
        </w:rPr>
        <w:t>.1</w:t>
      </w:r>
      <w:r w:rsidRPr="00DC724B">
        <w:rPr>
          <w:rFonts w:ascii="仿宋_GB2312" w:eastAsia="仿宋_GB2312" w:hAnsi="Times New Roman" w:cs="Sim Sun" w:hint="eastAsia"/>
          <w:iCs/>
          <w:kern w:val="0"/>
          <w:sz w:val="28"/>
          <w:szCs w:val="28"/>
        </w:rPr>
        <w:t>被抽查企业在收到检验结果，对结果有异议时，</w:t>
      </w:r>
      <w:r w:rsidRPr="00DC724B">
        <w:rPr>
          <w:rFonts w:ascii="仿宋_GB2312" w:eastAsia="仿宋_GB2312" w:hAnsi="Times New Roman" w:cs="Sim Sun"/>
          <w:iCs/>
          <w:kern w:val="0"/>
          <w:sz w:val="28"/>
          <w:szCs w:val="28"/>
        </w:rPr>
        <w:t>可以自收到检验结果之日起15日内向</w:t>
      </w:r>
      <w:r w:rsidRPr="00DC724B">
        <w:rPr>
          <w:rFonts w:ascii="仿宋_GB2312" w:eastAsia="仿宋_GB2312" w:hAnsi="Times New Roman" w:cs="Sim Sun" w:hint="eastAsia"/>
          <w:iCs/>
          <w:kern w:val="0"/>
          <w:sz w:val="28"/>
          <w:szCs w:val="28"/>
        </w:rPr>
        <w:t>深圳市市场监督管理局</w:t>
      </w:r>
      <w:r w:rsidRPr="00DC724B">
        <w:rPr>
          <w:rFonts w:ascii="仿宋_GB2312" w:eastAsia="仿宋_GB2312" w:hAnsi="Times New Roman" w:cs="Sim Sun"/>
          <w:iCs/>
          <w:kern w:val="0"/>
          <w:sz w:val="28"/>
          <w:szCs w:val="28"/>
        </w:rPr>
        <w:t>提出书面复检申请。逾期未提出异议的，视为承认检验结果。</w:t>
      </w:r>
    </w:p>
    <w:p w:rsidR="001F180B" w:rsidRPr="00DC724B" w:rsidRDefault="001F180B" w:rsidP="001F180B">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b/>
          <w:iCs/>
          <w:kern w:val="0"/>
          <w:sz w:val="28"/>
          <w:szCs w:val="28"/>
        </w:rPr>
        <w:t>8</w:t>
      </w:r>
      <w:r w:rsidRPr="00DC724B">
        <w:rPr>
          <w:rFonts w:ascii="仿宋_GB2312" w:eastAsia="仿宋_GB2312" w:hAnsi="Times New Roman" w:cs="Sim Sun" w:hint="eastAsia"/>
          <w:b/>
          <w:iCs/>
          <w:kern w:val="0"/>
          <w:sz w:val="28"/>
          <w:szCs w:val="28"/>
        </w:rPr>
        <w:t>.2</w:t>
      </w:r>
      <w:r w:rsidRPr="00DC724B">
        <w:rPr>
          <w:rFonts w:ascii="仿宋_GB2312" w:eastAsia="仿宋_GB2312" w:hAnsi="Times New Roman" w:cs="Sim Sun"/>
          <w:iCs/>
          <w:kern w:val="0"/>
          <w:sz w:val="28"/>
          <w:szCs w:val="28"/>
        </w:rPr>
        <w:t>检验机构</w:t>
      </w:r>
      <w:r w:rsidRPr="00DC724B">
        <w:rPr>
          <w:rFonts w:ascii="仿宋_GB2312" w:eastAsia="仿宋_GB2312" w:hAnsi="Times New Roman" w:cs="Sim Sun" w:hint="eastAsia"/>
          <w:iCs/>
          <w:kern w:val="0"/>
          <w:sz w:val="28"/>
          <w:szCs w:val="28"/>
        </w:rPr>
        <w:t>接到深圳市市场监督管理局的复检通知后</w:t>
      </w:r>
      <w:r w:rsidRPr="00DC724B">
        <w:rPr>
          <w:rFonts w:ascii="仿宋_GB2312" w:eastAsia="仿宋_GB2312" w:hAnsi="Times New Roman" w:cs="Sim Sun"/>
          <w:iCs/>
          <w:kern w:val="0"/>
          <w:sz w:val="28"/>
          <w:szCs w:val="28"/>
        </w:rPr>
        <w:t>应当按</w:t>
      </w:r>
      <w:proofErr w:type="gramStart"/>
      <w:r w:rsidRPr="00DC724B">
        <w:rPr>
          <w:rFonts w:ascii="仿宋_GB2312" w:eastAsia="仿宋_GB2312" w:hAnsi="Times New Roman" w:cs="Sim Sun"/>
          <w:iCs/>
          <w:kern w:val="0"/>
          <w:sz w:val="28"/>
          <w:szCs w:val="28"/>
        </w:rPr>
        <w:t>原监督</w:t>
      </w:r>
      <w:proofErr w:type="gramEnd"/>
      <w:r w:rsidRPr="00DC724B">
        <w:rPr>
          <w:rFonts w:ascii="仿宋_GB2312" w:eastAsia="仿宋_GB2312" w:hAnsi="Times New Roman" w:cs="Sim Sun"/>
          <w:iCs/>
          <w:kern w:val="0"/>
          <w:sz w:val="28"/>
          <w:szCs w:val="28"/>
        </w:rPr>
        <w:t>抽查方案</w:t>
      </w:r>
      <w:r w:rsidRPr="00DC724B">
        <w:rPr>
          <w:rFonts w:ascii="仿宋_GB2312" w:eastAsia="仿宋_GB2312" w:hAnsi="Times New Roman"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DC724B">
        <w:rPr>
          <w:rFonts w:ascii="仿宋_GB2312" w:eastAsia="仿宋_GB2312" w:hAnsi="Times New Roman" w:cs="Sim Sun"/>
          <w:iCs/>
          <w:kern w:val="0"/>
          <w:sz w:val="28"/>
          <w:szCs w:val="28"/>
        </w:rPr>
        <w:t>的结论。</w:t>
      </w:r>
    </w:p>
    <w:p w:rsidR="001F180B" w:rsidRPr="00DC724B" w:rsidRDefault="001F180B" w:rsidP="001F180B">
      <w:pPr>
        <w:snapToGrid w:val="0"/>
        <w:spacing w:line="360" w:lineRule="auto"/>
        <w:rPr>
          <w:rFonts w:ascii="仿宋_GB2312" w:eastAsia="仿宋_GB2312" w:hAnsi="Times New Roman" w:cs="Sim Sun"/>
          <w:color w:val="000000" w:themeColor="text1"/>
          <w:kern w:val="0"/>
          <w:sz w:val="28"/>
          <w:szCs w:val="28"/>
        </w:rPr>
      </w:pPr>
      <w:r w:rsidRPr="00DC724B">
        <w:rPr>
          <w:rFonts w:ascii="仿宋_GB2312" w:eastAsia="仿宋_GB2312" w:hAnsi="Times New Roman" w:cs="Sim Sun" w:hint="eastAsia"/>
          <w:b/>
          <w:color w:val="000000" w:themeColor="text1"/>
          <w:kern w:val="0"/>
          <w:sz w:val="28"/>
          <w:szCs w:val="28"/>
        </w:rPr>
        <w:t>8.</w:t>
      </w:r>
      <w:r w:rsidRPr="00DC724B">
        <w:rPr>
          <w:rFonts w:ascii="仿宋_GB2312" w:eastAsia="仿宋_GB2312" w:hAnsi="Times New Roman" w:cs="Sim Sun"/>
          <w:b/>
          <w:color w:val="000000" w:themeColor="text1"/>
          <w:kern w:val="0"/>
          <w:sz w:val="28"/>
          <w:szCs w:val="28"/>
        </w:rPr>
        <w:t>3</w:t>
      </w:r>
      <w:r w:rsidRPr="00DC724B">
        <w:rPr>
          <w:rFonts w:ascii="仿宋_GB2312" w:eastAsia="仿宋_GB2312" w:hAnsi="Times New Roman" w:cs="Sim Sun" w:hint="eastAsia"/>
          <w:iCs/>
          <w:color w:val="000000" w:themeColor="text1"/>
          <w:kern w:val="0"/>
          <w:sz w:val="28"/>
          <w:szCs w:val="28"/>
        </w:rPr>
        <w:t>复验</w:t>
      </w:r>
      <w:r w:rsidRPr="00DC724B">
        <w:rPr>
          <w:rFonts w:ascii="仿宋_GB2312" w:eastAsia="仿宋_GB2312" w:hAnsi="Times New Roman" w:cs="Sim Sun"/>
          <w:iCs/>
          <w:color w:val="000000" w:themeColor="text1"/>
          <w:kern w:val="0"/>
          <w:sz w:val="28"/>
          <w:szCs w:val="28"/>
        </w:rPr>
        <w:t>检验人员与初检检验人员不得为同一人。</w:t>
      </w:r>
    </w:p>
    <w:p w:rsidR="001F180B" w:rsidRPr="00DC724B" w:rsidRDefault="001F180B" w:rsidP="001F180B">
      <w:pPr>
        <w:snapToGrid w:val="0"/>
        <w:spacing w:line="360" w:lineRule="auto"/>
        <w:rPr>
          <w:rFonts w:ascii="仿宋_GB2312" w:eastAsia="仿宋_GB2312" w:hAnsi="Times New Roman" w:cs="Sim Sun"/>
          <w:color w:val="000000" w:themeColor="text1"/>
          <w:kern w:val="0"/>
          <w:sz w:val="28"/>
          <w:szCs w:val="28"/>
        </w:rPr>
      </w:pPr>
      <w:r w:rsidRPr="00DC724B">
        <w:rPr>
          <w:rFonts w:ascii="仿宋_GB2312" w:eastAsia="仿宋_GB2312" w:hAnsi="Times New Roman" w:cs="Sim Sun" w:hint="eastAsia"/>
          <w:b/>
          <w:color w:val="000000" w:themeColor="text1"/>
          <w:kern w:val="0"/>
          <w:sz w:val="28"/>
          <w:szCs w:val="28"/>
        </w:rPr>
        <w:t>8.4</w:t>
      </w:r>
      <w:r w:rsidRPr="00DC724B">
        <w:rPr>
          <w:rFonts w:ascii="仿宋_GB2312" w:eastAsia="仿宋_GB2312" w:hAnsi="Times New Roman" w:cs="Sim Sun" w:hint="eastAsia"/>
          <w:color w:val="000000" w:themeColor="text1"/>
          <w:kern w:val="0"/>
          <w:sz w:val="28"/>
          <w:szCs w:val="28"/>
        </w:rPr>
        <w:t>需对不合格项目复验时，按6.1选择复检样品。</w:t>
      </w:r>
      <w:r w:rsidRPr="00DC724B">
        <w:rPr>
          <w:rFonts w:ascii="仿宋_GB2312" w:eastAsia="仿宋_GB2312" w:hAnsi="Times New Roman" w:cs="Sim Sun" w:hint="eastAsia"/>
          <w:kern w:val="0"/>
          <w:sz w:val="28"/>
          <w:szCs w:val="28"/>
        </w:rPr>
        <w:t>当复检结果仍不合格，维持原检验结果不变。当复检结果合格，以复检结果为准</w:t>
      </w:r>
      <w:r w:rsidRPr="00DC724B">
        <w:rPr>
          <w:rFonts w:ascii="仿宋_GB2312" w:eastAsia="仿宋_GB2312" w:hAnsi="Times New Roman" w:cs="Sim Sun" w:hint="eastAsia"/>
          <w:color w:val="000000" w:themeColor="text1"/>
          <w:kern w:val="0"/>
          <w:sz w:val="28"/>
          <w:szCs w:val="28"/>
        </w:rPr>
        <w:t>。若备用样品与原样品结构、布线、元器件等不一致时，检验结果以原检验结果为准。</w:t>
      </w:r>
    </w:p>
    <w:p w:rsidR="001F180B" w:rsidRPr="00DC724B" w:rsidRDefault="001F180B" w:rsidP="001F180B">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hint="eastAsia"/>
          <w:b/>
          <w:iCs/>
          <w:kern w:val="0"/>
          <w:sz w:val="28"/>
          <w:szCs w:val="28"/>
        </w:rPr>
        <w:t>8.</w:t>
      </w:r>
      <w:r w:rsidRPr="00DC724B">
        <w:rPr>
          <w:rFonts w:ascii="仿宋_GB2312" w:eastAsia="仿宋_GB2312" w:hAnsi="Times New Roman" w:cs="Sim Sun"/>
          <w:b/>
          <w:iCs/>
          <w:kern w:val="0"/>
          <w:sz w:val="28"/>
          <w:szCs w:val="28"/>
        </w:rPr>
        <w:t>5</w:t>
      </w:r>
      <w:r w:rsidRPr="00DC724B">
        <w:rPr>
          <w:rFonts w:ascii="仿宋_GB2312" w:eastAsia="仿宋_GB2312" w:hAnsi="Times New Roman" w:cs="Sim Sun" w:hint="eastAsia"/>
          <w:iCs/>
          <w:kern w:val="0"/>
          <w:sz w:val="28"/>
          <w:szCs w:val="28"/>
        </w:rPr>
        <w:t>深圳市市场监督管理局根据初检</w:t>
      </w:r>
      <w:r w:rsidRPr="00DC724B">
        <w:rPr>
          <w:rFonts w:ascii="仿宋_GB2312" w:eastAsia="仿宋_GB2312" w:hAnsi="Times New Roman" w:cs="Sim Sun"/>
          <w:iCs/>
          <w:kern w:val="0"/>
          <w:sz w:val="28"/>
          <w:szCs w:val="28"/>
        </w:rPr>
        <w:t>、复</w:t>
      </w:r>
      <w:r w:rsidRPr="00DC724B">
        <w:rPr>
          <w:rFonts w:ascii="仿宋_GB2312" w:eastAsia="仿宋_GB2312" w:hAnsi="Times New Roman" w:cs="Sim Sun" w:hint="eastAsia"/>
          <w:iCs/>
          <w:kern w:val="0"/>
          <w:sz w:val="28"/>
          <w:szCs w:val="28"/>
        </w:rPr>
        <w:t>验</w:t>
      </w:r>
      <w:r w:rsidRPr="00DC724B">
        <w:rPr>
          <w:rFonts w:ascii="仿宋_GB2312" w:eastAsia="仿宋_GB2312" w:hAnsi="Times New Roman" w:cs="Sim Sun"/>
          <w:iCs/>
          <w:kern w:val="0"/>
          <w:sz w:val="28"/>
          <w:szCs w:val="28"/>
        </w:rPr>
        <w:t>结果及企业提交的</w:t>
      </w:r>
      <w:r w:rsidRPr="00DC724B">
        <w:rPr>
          <w:rFonts w:ascii="仿宋_GB2312" w:eastAsia="仿宋_GB2312" w:hAnsi="Times New Roman" w:cs="Sim Sun" w:hint="eastAsia"/>
          <w:iCs/>
          <w:kern w:val="0"/>
          <w:sz w:val="28"/>
          <w:szCs w:val="28"/>
        </w:rPr>
        <w:t>证明</w:t>
      </w:r>
      <w:r w:rsidRPr="00DC724B">
        <w:rPr>
          <w:rFonts w:ascii="仿宋_GB2312" w:eastAsia="仿宋_GB2312" w:hAnsi="Times New Roman" w:cs="Sim Sun"/>
          <w:iCs/>
          <w:kern w:val="0"/>
          <w:sz w:val="28"/>
          <w:szCs w:val="28"/>
        </w:rPr>
        <w:t>材料，做出复检结论</w:t>
      </w:r>
      <w:r w:rsidRPr="00DC724B">
        <w:rPr>
          <w:rFonts w:ascii="仿宋_GB2312" w:eastAsia="仿宋_GB2312" w:hAnsi="Times New Roman" w:cs="Sim Sun" w:hint="eastAsia"/>
          <w:iCs/>
          <w:kern w:val="0"/>
          <w:sz w:val="28"/>
          <w:szCs w:val="28"/>
        </w:rPr>
        <w:t>，</w:t>
      </w:r>
      <w:r w:rsidRPr="00DC724B">
        <w:rPr>
          <w:rFonts w:ascii="仿宋_GB2312" w:eastAsia="仿宋_GB2312" w:hAnsi="Times New Roman" w:cs="Sim Sun"/>
          <w:iCs/>
          <w:kern w:val="0"/>
          <w:sz w:val="28"/>
          <w:szCs w:val="28"/>
        </w:rPr>
        <w:t>复检结论为最终结论。</w:t>
      </w:r>
    </w:p>
    <w:p w:rsidR="001F180B" w:rsidRPr="00DC724B" w:rsidRDefault="001F180B" w:rsidP="001F180B">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b/>
          <w:sz w:val="28"/>
          <w:szCs w:val="28"/>
        </w:rPr>
        <w:t>9</w:t>
      </w:r>
      <w:r w:rsidRPr="00DC724B">
        <w:rPr>
          <w:rFonts w:ascii="仿宋_GB2312" w:eastAsia="仿宋_GB2312" w:hAnsi="宋体" w:cs="Times New Roman" w:hint="eastAsia"/>
          <w:b/>
          <w:sz w:val="28"/>
          <w:szCs w:val="28"/>
        </w:rPr>
        <w:t xml:space="preserve"> 附则</w:t>
      </w:r>
    </w:p>
    <w:p w:rsidR="001F180B" w:rsidRPr="00DC724B" w:rsidRDefault="001F180B" w:rsidP="001F180B">
      <w:pPr>
        <w:snapToGrid w:val="0"/>
        <w:spacing w:line="360" w:lineRule="auto"/>
        <w:ind w:firstLineChars="192" w:firstLine="538"/>
        <w:rPr>
          <w:rFonts w:ascii="仿宋_GB2312" w:eastAsia="仿宋_GB2312" w:hAnsi="宋体" w:cs="Times New Roman"/>
          <w:sz w:val="28"/>
          <w:szCs w:val="28"/>
        </w:rPr>
      </w:pPr>
      <w:r w:rsidRPr="00DC724B">
        <w:rPr>
          <w:rFonts w:ascii="仿宋_GB2312" w:eastAsia="仿宋_GB2312" w:hAnsi="宋体" w:cs="Times New Roman" w:hint="eastAsia"/>
          <w:sz w:val="28"/>
          <w:szCs w:val="28"/>
        </w:rPr>
        <w:t>本规范编制单位：</w:t>
      </w:r>
      <w:r w:rsidRPr="00DC724B">
        <w:rPr>
          <w:rFonts w:ascii="仿宋_GB2312" w:eastAsia="仿宋_GB2312" w:hAnsi="Times New Roman" w:cs="Times New Roman" w:hint="eastAsia"/>
          <w:sz w:val="28"/>
          <w:szCs w:val="28"/>
        </w:rPr>
        <w:t>深圳市计量质量检测研究院</w:t>
      </w:r>
      <w:r w:rsidRPr="00DC724B">
        <w:rPr>
          <w:rFonts w:ascii="仿宋_GB2312" w:eastAsia="仿宋_GB2312" w:hAnsi="宋体" w:cs="Times New Roman" w:hint="eastAsia"/>
          <w:sz w:val="28"/>
          <w:szCs w:val="28"/>
        </w:rPr>
        <w:t>。</w:t>
      </w:r>
    </w:p>
    <w:p w:rsidR="001F180B" w:rsidRPr="004624E9" w:rsidRDefault="001F180B" w:rsidP="001F180B">
      <w:pPr>
        <w:snapToGrid w:val="0"/>
        <w:spacing w:line="360" w:lineRule="auto"/>
        <w:ind w:firstLineChars="192" w:firstLine="538"/>
      </w:pPr>
      <w:r w:rsidRPr="00DC724B">
        <w:rPr>
          <w:rFonts w:ascii="仿宋_GB2312" w:eastAsia="仿宋_GB2312" w:hAnsi="宋体" w:cs="Times New Roman" w:hint="eastAsia"/>
          <w:sz w:val="28"/>
          <w:szCs w:val="28"/>
        </w:rPr>
        <w:t>本规范由</w:t>
      </w:r>
      <w:r w:rsidRPr="00DC724B">
        <w:rPr>
          <w:rFonts w:ascii="仿宋_GB2312" w:eastAsia="仿宋_GB2312" w:hAnsi="宋体" w:cs="Times New Roman" w:hint="eastAsia"/>
          <w:iCs/>
          <w:sz w:val="28"/>
          <w:szCs w:val="28"/>
        </w:rPr>
        <w:t>深圳市市场监督管理局质量处</w:t>
      </w:r>
      <w:r w:rsidRPr="00DC724B">
        <w:rPr>
          <w:rFonts w:ascii="仿宋_GB2312" w:eastAsia="仿宋_GB2312" w:hAnsi="宋体" w:cs="Times New Roman" w:hint="eastAsia"/>
          <w:sz w:val="28"/>
          <w:szCs w:val="28"/>
        </w:rPr>
        <w:t>管理。</w:t>
      </w:r>
    </w:p>
    <w:p w:rsidR="00B67991" w:rsidRPr="001F180B" w:rsidRDefault="001F180B"/>
    <w:sectPr w:rsidR="00B67991" w:rsidRPr="001F180B" w:rsidSect="00444E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 Sun">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180B"/>
    <w:rsid w:val="001F180B"/>
    <w:rsid w:val="00444E02"/>
    <w:rsid w:val="00703420"/>
    <w:rsid w:val="00B52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690</Words>
  <Characters>3933</Characters>
  <Application>Microsoft Office Word</Application>
  <DocSecurity>0</DocSecurity>
  <Lines>32</Lines>
  <Paragraphs>9</Paragraphs>
  <ScaleCrop>false</ScaleCrop>
  <Company>Microsoft</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龙欣瑜</dc:creator>
  <cp:lastModifiedBy>龙欣瑜</cp:lastModifiedBy>
  <cp:revision>1</cp:revision>
  <dcterms:created xsi:type="dcterms:W3CDTF">2018-11-20T09:03:00Z</dcterms:created>
  <dcterms:modified xsi:type="dcterms:W3CDTF">2018-11-20T09:03:00Z</dcterms:modified>
</cp:coreProperties>
</file>