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F6" w:rsidRPr="00CD76F6" w:rsidRDefault="00CD76F6" w:rsidP="00EA68F9">
      <w:pPr>
        <w:spacing w:beforeLines="75" w:line="360" w:lineRule="auto"/>
        <w:jc w:val="center"/>
        <w:rPr>
          <w:rFonts w:ascii="黑体" w:eastAsia="黑体" w:hAnsi="黑体" w:cs="Times New Roman"/>
          <w:sz w:val="36"/>
          <w:szCs w:val="36"/>
        </w:rPr>
      </w:pPr>
      <w:r w:rsidRPr="00CD76F6">
        <w:rPr>
          <w:rFonts w:ascii="黑体" w:eastAsia="黑体" w:hAnsi="黑体" w:cs="Times New Roman" w:hint="eastAsia"/>
          <w:sz w:val="36"/>
          <w:szCs w:val="36"/>
        </w:rPr>
        <w:t>深圳市市场监督管理局</w:t>
      </w:r>
    </w:p>
    <w:p w:rsidR="00CD76F6" w:rsidRDefault="00CD76F6" w:rsidP="00EA68F9">
      <w:pPr>
        <w:spacing w:beforeLines="75" w:line="360" w:lineRule="auto"/>
        <w:jc w:val="center"/>
        <w:rPr>
          <w:rFonts w:ascii="黑体" w:eastAsia="黑体" w:hAnsi="黑体" w:cs="Times New Roman"/>
          <w:sz w:val="36"/>
          <w:szCs w:val="36"/>
        </w:rPr>
      </w:pPr>
      <w:bookmarkStart w:id="0" w:name="_GoBack"/>
      <w:r w:rsidRPr="00CD76F6">
        <w:rPr>
          <w:rFonts w:ascii="黑体" w:eastAsia="黑体" w:hAnsi="黑体" w:cs="Times New Roman" w:hint="eastAsia"/>
          <w:sz w:val="36"/>
          <w:szCs w:val="36"/>
        </w:rPr>
        <w:t>便携式电子产品用锂离子电池和电池组</w:t>
      </w:r>
      <w:bookmarkEnd w:id="0"/>
    </w:p>
    <w:p w:rsidR="00CD76F6" w:rsidRPr="00CD76F6" w:rsidRDefault="00CD76F6" w:rsidP="00EA68F9">
      <w:pPr>
        <w:spacing w:beforeLines="75" w:line="360" w:lineRule="auto"/>
        <w:jc w:val="center"/>
        <w:rPr>
          <w:rFonts w:ascii="黑体" w:eastAsia="黑体" w:hAnsi="黑体" w:cs="Times New Roman"/>
          <w:sz w:val="36"/>
          <w:szCs w:val="36"/>
        </w:rPr>
      </w:pPr>
      <w:r w:rsidRPr="00CD76F6">
        <w:rPr>
          <w:rFonts w:ascii="黑体" w:eastAsia="黑体" w:hAnsi="黑体" w:cs="Times New Roman" w:hint="eastAsia"/>
          <w:sz w:val="36"/>
          <w:szCs w:val="36"/>
        </w:rPr>
        <w:t>产品质量监督抽查实施规范</w:t>
      </w:r>
    </w:p>
    <w:p w:rsidR="00CD76F6" w:rsidRPr="00CD76F6" w:rsidRDefault="00CD76F6" w:rsidP="00EA68F9">
      <w:pPr>
        <w:spacing w:beforeLines="75" w:line="360" w:lineRule="auto"/>
        <w:jc w:val="center"/>
        <w:rPr>
          <w:rFonts w:ascii="黑体" w:eastAsia="黑体" w:hAnsi="黑体" w:cs="Times New Roman"/>
          <w:color w:val="000000"/>
          <w:sz w:val="28"/>
          <w:szCs w:val="24"/>
        </w:rPr>
      </w:pPr>
      <w:r w:rsidRPr="00CD76F6">
        <w:rPr>
          <w:rFonts w:ascii="黑体" w:eastAsia="黑体" w:hAnsi="黑体" w:cs="Times New Roman" w:hint="eastAsia"/>
          <w:sz w:val="28"/>
          <w:szCs w:val="24"/>
        </w:rPr>
        <w:t>编号</w:t>
      </w:r>
      <w:r w:rsidRPr="00CD76F6">
        <w:rPr>
          <w:rFonts w:ascii="黑体" w:eastAsia="黑体" w:hAnsi="黑体" w:cs="Times New Roman"/>
          <w:sz w:val="28"/>
          <w:szCs w:val="24"/>
        </w:rPr>
        <w:t>：CCGF-SZ</w:t>
      </w:r>
      <w:r w:rsidRPr="00CD76F6">
        <w:rPr>
          <w:rFonts w:ascii="黑体" w:eastAsia="黑体" w:hAnsi="黑体" w:cs="Times New Roman"/>
          <w:color w:val="000000"/>
          <w:sz w:val="28"/>
          <w:szCs w:val="24"/>
        </w:rPr>
        <w:t>-</w:t>
      </w:r>
      <w:r w:rsidRPr="00CD76F6">
        <w:rPr>
          <w:rFonts w:ascii="黑体" w:eastAsia="黑体" w:hAnsi="黑体" w:cs="Times New Roman" w:hint="eastAsia"/>
          <w:color w:val="000000"/>
          <w:sz w:val="28"/>
          <w:szCs w:val="24"/>
        </w:rPr>
        <w:t>114</w:t>
      </w:r>
      <w:r w:rsidRPr="00CD76F6">
        <w:rPr>
          <w:rFonts w:ascii="黑体" w:eastAsia="黑体" w:hAnsi="黑体" w:cs="Times New Roman"/>
          <w:color w:val="000000"/>
          <w:sz w:val="28"/>
          <w:szCs w:val="24"/>
        </w:rPr>
        <w:t>-</w:t>
      </w:r>
      <w:r w:rsidRPr="00CD76F6">
        <w:rPr>
          <w:rFonts w:ascii="黑体" w:eastAsia="黑体" w:hAnsi="黑体" w:cs="Times New Roman" w:hint="eastAsia"/>
          <w:color w:val="000000"/>
          <w:sz w:val="28"/>
          <w:szCs w:val="24"/>
        </w:rPr>
        <w:t>2017</w:t>
      </w:r>
    </w:p>
    <w:p w:rsidR="00CD76F6" w:rsidRPr="00CD76F6" w:rsidRDefault="00CD76F6" w:rsidP="00CD76F6">
      <w:pPr>
        <w:snapToGrid w:val="0"/>
        <w:rPr>
          <w:rFonts w:ascii="仿宋_GB2312" w:eastAsia="仿宋_GB2312" w:hAnsi="宋体" w:cs="Times New Roman"/>
          <w:b/>
          <w:color w:val="000000"/>
          <w:szCs w:val="21"/>
        </w:rPr>
      </w:pP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1 适用范围</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本规范适用于深圳市生产及流通领域便携式电子产品用锂离子电池和电池组产品质量监督抽查。</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本规范内容包括适用范围、产品种类、术语和定义、检验依据、抽样、检验要求，判定原则及异议处理复检。</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2 产品种类</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379"/>
      </w:tblGrid>
      <w:tr w:rsidR="00CD76F6" w:rsidRPr="00CD76F6" w:rsidTr="00CD76F6">
        <w:trPr>
          <w:trHeight w:val="559"/>
          <w:tblHeader/>
          <w:jc w:val="center"/>
        </w:trPr>
        <w:tc>
          <w:tcPr>
            <w:tcW w:w="2268" w:type="dxa"/>
            <w:vAlign w:val="center"/>
          </w:tcPr>
          <w:p w:rsidR="00CD76F6" w:rsidRPr="00CD76F6" w:rsidRDefault="00CD76F6" w:rsidP="00CD76F6">
            <w:pPr>
              <w:snapToGrid w:val="0"/>
              <w:jc w:val="center"/>
              <w:rPr>
                <w:rFonts w:ascii="黑体" w:eastAsia="黑体" w:hAnsi="宋体" w:cs="Times New Roman"/>
                <w:color w:val="000000"/>
                <w:sz w:val="24"/>
                <w:szCs w:val="24"/>
              </w:rPr>
            </w:pPr>
            <w:r w:rsidRPr="00CD76F6">
              <w:rPr>
                <w:rFonts w:ascii="黑体" w:eastAsia="黑体" w:hAnsi="宋体" w:cs="Times New Roman" w:hint="eastAsia"/>
                <w:color w:val="000000"/>
                <w:sz w:val="24"/>
                <w:szCs w:val="24"/>
              </w:rPr>
              <w:t>产品种类</w:t>
            </w:r>
          </w:p>
        </w:tc>
        <w:tc>
          <w:tcPr>
            <w:tcW w:w="6379" w:type="dxa"/>
            <w:vAlign w:val="center"/>
          </w:tcPr>
          <w:p w:rsidR="00CD76F6" w:rsidRPr="00CD76F6" w:rsidRDefault="00CD76F6" w:rsidP="00CD76F6">
            <w:pPr>
              <w:snapToGrid w:val="0"/>
              <w:jc w:val="center"/>
              <w:rPr>
                <w:rFonts w:ascii="黑体" w:eastAsia="黑体" w:hAnsi="宋体" w:cs="Times New Roman"/>
                <w:color w:val="000000"/>
                <w:sz w:val="24"/>
                <w:szCs w:val="24"/>
              </w:rPr>
            </w:pPr>
            <w:r w:rsidRPr="00CD76F6">
              <w:rPr>
                <w:rFonts w:ascii="黑体" w:eastAsia="黑体" w:hAnsi="宋体" w:cs="Times New Roman" w:hint="eastAsia"/>
                <w:color w:val="000000"/>
                <w:sz w:val="24"/>
                <w:szCs w:val="24"/>
              </w:rPr>
              <w:t>包含产品列举</w:t>
            </w:r>
          </w:p>
        </w:tc>
      </w:tr>
      <w:tr w:rsidR="00CD76F6" w:rsidRPr="00CD76F6" w:rsidTr="00CD76F6">
        <w:trPr>
          <w:trHeight w:val="609"/>
          <w:jc w:val="center"/>
        </w:trPr>
        <w:tc>
          <w:tcPr>
            <w:tcW w:w="2268"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便携式办公产品用锂离子电池</w:t>
            </w:r>
          </w:p>
        </w:tc>
        <w:tc>
          <w:tcPr>
            <w:tcW w:w="6379"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笔记本电脑电池、PDA电池等</w:t>
            </w:r>
          </w:p>
        </w:tc>
      </w:tr>
      <w:tr w:rsidR="00CD76F6" w:rsidRPr="00CD76F6" w:rsidTr="00CD76F6">
        <w:trPr>
          <w:trHeight w:val="645"/>
          <w:jc w:val="center"/>
        </w:trPr>
        <w:tc>
          <w:tcPr>
            <w:tcW w:w="2268"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移动通信产品用锂离子电池</w:t>
            </w:r>
          </w:p>
        </w:tc>
        <w:tc>
          <w:tcPr>
            <w:tcW w:w="6379"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手机电池、无绳电话电池、</w:t>
            </w:r>
            <w:proofErr w:type="gramStart"/>
            <w:r w:rsidRPr="00CD76F6">
              <w:rPr>
                <w:rFonts w:ascii="仿宋_GB2312" w:eastAsia="仿宋_GB2312" w:hAnsi="宋体" w:cs="Times New Roman" w:hint="eastAsia"/>
                <w:color w:val="000000"/>
                <w:sz w:val="24"/>
                <w:szCs w:val="24"/>
              </w:rPr>
              <w:t>蓝牙耳机</w:t>
            </w:r>
            <w:proofErr w:type="gramEnd"/>
            <w:r w:rsidRPr="00CD76F6">
              <w:rPr>
                <w:rFonts w:ascii="仿宋_GB2312" w:eastAsia="仿宋_GB2312" w:hAnsi="宋体" w:cs="Times New Roman" w:hint="eastAsia"/>
                <w:color w:val="000000"/>
                <w:sz w:val="24"/>
                <w:szCs w:val="24"/>
              </w:rPr>
              <w:t>电池、对讲机电池等</w:t>
            </w:r>
          </w:p>
        </w:tc>
      </w:tr>
      <w:tr w:rsidR="00CD76F6" w:rsidRPr="00CD76F6" w:rsidTr="00CD76F6">
        <w:trPr>
          <w:trHeight w:val="645"/>
          <w:jc w:val="center"/>
        </w:trPr>
        <w:tc>
          <w:tcPr>
            <w:tcW w:w="2268"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便携式音/视频产品用锂离子电池</w:t>
            </w:r>
          </w:p>
        </w:tc>
        <w:tc>
          <w:tcPr>
            <w:tcW w:w="6379"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便携式电视机电池、便携式DVD播放器电池、蓝牙音箱电池、MP3/MP4播放器电池、照相机电池、摄像机电池、录音笔电池，智能穿戴</w:t>
            </w:r>
            <w:proofErr w:type="gramStart"/>
            <w:r w:rsidRPr="00CD76F6">
              <w:rPr>
                <w:rFonts w:ascii="仿宋_GB2312" w:eastAsia="仿宋_GB2312" w:hAnsi="宋体" w:cs="Times New Roman" w:hint="eastAsia"/>
                <w:color w:val="000000"/>
                <w:sz w:val="24"/>
                <w:szCs w:val="24"/>
              </w:rPr>
              <w:t>式设备</w:t>
            </w:r>
            <w:proofErr w:type="gramEnd"/>
            <w:r w:rsidRPr="00CD76F6">
              <w:rPr>
                <w:rFonts w:ascii="仿宋_GB2312" w:eastAsia="仿宋_GB2312" w:hAnsi="宋体" w:cs="Times New Roman" w:hint="eastAsia"/>
                <w:color w:val="000000"/>
                <w:sz w:val="24"/>
                <w:szCs w:val="24"/>
              </w:rPr>
              <w:t>电池</w:t>
            </w:r>
            <w:r w:rsidRPr="00CD76F6">
              <w:rPr>
                <w:rFonts w:ascii="仿宋_GB2312" w:eastAsia="仿宋_GB2312" w:hAnsi="宋体" w:cs="Times New Roman"/>
                <w:color w:val="000000"/>
                <w:sz w:val="24"/>
                <w:szCs w:val="24"/>
              </w:rPr>
              <w:t>。</w:t>
            </w:r>
          </w:p>
        </w:tc>
      </w:tr>
      <w:tr w:rsidR="00CD76F6" w:rsidRPr="00CD76F6" w:rsidTr="00CD76F6">
        <w:trPr>
          <w:trHeight w:val="645"/>
          <w:jc w:val="center"/>
        </w:trPr>
        <w:tc>
          <w:tcPr>
            <w:tcW w:w="2268"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其他便携式产品用锂离子电池</w:t>
            </w:r>
          </w:p>
        </w:tc>
        <w:tc>
          <w:tcPr>
            <w:tcW w:w="6379" w:type="dxa"/>
            <w:vAlign w:val="center"/>
          </w:tcPr>
          <w:p w:rsidR="00CD76F6" w:rsidRPr="00CD76F6" w:rsidRDefault="00CD76F6" w:rsidP="00CD76F6">
            <w:pPr>
              <w:snapToGrid w:val="0"/>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电子导航器电池、数码相框电池、游戏机电池、电子书电池、移动电源用电池。</w:t>
            </w:r>
          </w:p>
        </w:tc>
      </w:tr>
    </w:tbl>
    <w:p w:rsidR="00CD76F6" w:rsidRPr="00CD76F6" w:rsidRDefault="00CD76F6" w:rsidP="00EA68F9">
      <w:pPr>
        <w:snapToGrid w:val="0"/>
        <w:spacing w:beforeLines="50"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3 术语和定义</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本规范中未列出的术语和定义同相关引用标准</w:t>
      </w:r>
    </w:p>
    <w:p w:rsidR="00CD76F6" w:rsidRPr="00CD76F6" w:rsidRDefault="00CD76F6" w:rsidP="00EA68F9">
      <w:pPr>
        <w:snapToGrid w:val="0"/>
        <w:spacing w:beforeLines="50"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4 检验依据</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4683"/>
        <w:gridCol w:w="2443"/>
      </w:tblGrid>
      <w:tr w:rsidR="00CD76F6" w:rsidRPr="00CD76F6" w:rsidTr="002E7A61">
        <w:trPr>
          <w:trHeight w:val="544"/>
          <w:jc w:val="center"/>
        </w:trPr>
        <w:tc>
          <w:tcPr>
            <w:tcW w:w="1844" w:type="dxa"/>
            <w:vAlign w:val="center"/>
          </w:tcPr>
          <w:p w:rsidR="00CD76F6" w:rsidRPr="00CD76F6" w:rsidRDefault="00CD76F6" w:rsidP="00CD76F6">
            <w:pPr>
              <w:snapToGrid w:val="0"/>
              <w:spacing w:line="360" w:lineRule="auto"/>
              <w:jc w:val="center"/>
              <w:rPr>
                <w:rFonts w:ascii="黑体" w:eastAsia="黑体" w:hAnsi="宋体" w:cs="Times New Roman"/>
                <w:color w:val="000000"/>
                <w:sz w:val="24"/>
                <w:szCs w:val="24"/>
              </w:rPr>
            </w:pPr>
            <w:bookmarkStart w:id="1" w:name="OLE_LINK2"/>
            <w:r w:rsidRPr="00CD76F6">
              <w:rPr>
                <w:rFonts w:ascii="黑体" w:eastAsia="黑体" w:hAnsi="宋体" w:cs="Times New Roman" w:hint="eastAsia"/>
                <w:color w:val="000000"/>
                <w:sz w:val="24"/>
                <w:szCs w:val="24"/>
              </w:rPr>
              <w:t>标准号</w:t>
            </w:r>
          </w:p>
        </w:tc>
        <w:tc>
          <w:tcPr>
            <w:tcW w:w="4683" w:type="dxa"/>
            <w:vAlign w:val="center"/>
          </w:tcPr>
          <w:p w:rsidR="00CD76F6" w:rsidRPr="00CD76F6" w:rsidRDefault="00CD76F6" w:rsidP="00CD76F6">
            <w:pPr>
              <w:snapToGrid w:val="0"/>
              <w:spacing w:line="360" w:lineRule="auto"/>
              <w:jc w:val="center"/>
              <w:rPr>
                <w:rFonts w:ascii="黑体" w:eastAsia="黑体" w:hAnsi="宋体" w:cs="Times New Roman"/>
                <w:color w:val="000000"/>
                <w:sz w:val="24"/>
                <w:szCs w:val="24"/>
              </w:rPr>
            </w:pPr>
            <w:r w:rsidRPr="00CD76F6">
              <w:rPr>
                <w:rFonts w:ascii="黑体" w:eastAsia="黑体" w:hAnsi="宋体" w:cs="Times New Roman" w:hint="eastAsia"/>
                <w:color w:val="000000"/>
                <w:sz w:val="24"/>
                <w:szCs w:val="24"/>
              </w:rPr>
              <w:t>标准名称</w:t>
            </w:r>
          </w:p>
        </w:tc>
        <w:tc>
          <w:tcPr>
            <w:tcW w:w="2443" w:type="dxa"/>
            <w:vAlign w:val="center"/>
          </w:tcPr>
          <w:p w:rsidR="00CD76F6" w:rsidRPr="00CD76F6" w:rsidRDefault="00CD76F6" w:rsidP="00CD76F6">
            <w:pPr>
              <w:snapToGrid w:val="0"/>
              <w:spacing w:line="360" w:lineRule="auto"/>
              <w:jc w:val="center"/>
              <w:rPr>
                <w:rFonts w:ascii="黑体" w:eastAsia="黑体" w:hAnsi="宋体" w:cs="Times New Roman"/>
                <w:color w:val="000000"/>
                <w:sz w:val="24"/>
                <w:szCs w:val="24"/>
              </w:rPr>
            </w:pPr>
            <w:r w:rsidRPr="00CD76F6">
              <w:rPr>
                <w:rFonts w:ascii="黑体" w:eastAsia="黑体" w:hAnsi="宋体" w:cs="Times New Roman" w:hint="eastAsia"/>
                <w:color w:val="000000"/>
                <w:sz w:val="24"/>
                <w:szCs w:val="24"/>
              </w:rPr>
              <w:t>请在已获资质处划勾</w:t>
            </w:r>
          </w:p>
        </w:tc>
      </w:tr>
      <w:tr w:rsidR="00CD76F6" w:rsidRPr="00CD76F6" w:rsidTr="002E7A61">
        <w:trPr>
          <w:jc w:val="center"/>
        </w:trPr>
        <w:tc>
          <w:tcPr>
            <w:tcW w:w="1844" w:type="dxa"/>
            <w:vAlign w:val="center"/>
          </w:tcPr>
          <w:p w:rsidR="00CD76F6" w:rsidRPr="00CD76F6" w:rsidRDefault="00CD76F6" w:rsidP="00CD76F6">
            <w:pPr>
              <w:snapToGrid w:val="0"/>
              <w:spacing w:line="360" w:lineRule="auto"/>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GB31241-2014</w:t>
            </w:r>
          </w:p>
        </w:tc>
        <w:tc>
          <w:tcPr>
            <w:tcW w:w="4683" w:type="dxa"/>
            <w:vAlign w:val="center"/>
          </w:tcPr>
          <w:p w:rsidR="00CD76F6" w:rsidRPr="00CD76F6" w:rsidRDefault="00CD76F6" w:rsidP="00CD76F6">
            <w:pPr>
              <w:snapToGrid w:val="0"/>
              <w:spacing w:line="360" w:lineRule="auto"/>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t>《便携式电子产品用锂离子电池和电池组安全要求》</w:t>
            </w:r>
          </w:p>
        </w:tc>
        <w:tc>
          <w:tcPr>
            <w:tcW w:w="2443" w:type="dxa"/>
            <w:vAlign w:val="center"/>
          </w:tcPr>
          <w:p w:rsidR="00CD76F6" w:rsidRPr="00CD76F6" w:rsidRDefault="00CD76F6" w:rsidP="00CD76F6">
            <w:pPr>
              <w:snapToGrid w:val="0"/>
              <w:spacing w:line="360" w:lineRule="auto"/>
              <w:jc w:val="center"/>
              <w:rPr>
                <w:rFonts w:ascii="仿宋_GB2312" w:eastAsia="仿宋_GB2312" w:hAnsi="宋体" w:cs="Times New Roman"/>
                <w:color w:val="000000"/>
                <w:sz w:val="24"/>
                <w:szCs w:val="24"/>
              </w:rPr>
            </w:pPr>
            <w:r w:rsidRPr="00CD76F6">
              <w:rPr>
                <w:rFonts w:ascii="仿宋_GB2312" w:eastAsia="仿宋_GB2312" w:hAnsi="宋体" w:cs="Times New Roman" w:hint="eastAsia"/>
                <w:color w:val="000000"/>
                <w:sz w:val="24"/>
                <w:szCs w:val="24"/>
              </w:rPr>
              <w:sym w:font="Wingdings 2" w:char="F052"/>
            </w:r>
            <w:r w:rsidRPr="00CD76F6">
              <w:rPr>
                <w:rFonts w:ascii="仿宋_GB2312" w:eastAsia="仿宋_GB2312" w:hAnsi="宋体" w:cs="Times New Roman" w:hint="eastAsia"/>
                <w:color w:val="000000"/>
                <w:sz w:val="24"/>
                <w:szCs w:val="24"/>
              </w:rPr>
              <w:t xml:space="preserve">CMA  </w:t>
            </w:r>
            <w:r w:rsidRPr="00CD76F6">
              <w:rPr>
                <w:rFonts w:ascii="仿宋_GB2312" w:eastAsia="仿宋_GB2312" w:hAnsi="宋体" w:cs="Times New Roman" w:hint="eastAsia"/>
                <w:color w:val="000000"/>
                <w:sz w:val="24"/>
                <w:szCs w:val="24"/>
              </w:rPr>
              <w:sym w:font="Wingdings 2" w:char="F052"/>
            </w:r>
            <w:r w:rsidRPr="00CD76F6">
              <w:rPr>
                <w:rFonts w:ascii="仿宋_GB2312" w:eastAsia="仿宋_GB2312" w:hAnsi="宋体" w:cs="Times New Roman" w:hint="eastAsia"/>
                <w:color w:val="000000"/>
                <w:sz w:val="24"/>
                <w:szCs w:val="24"/>
              </w:rPr>
              <w:t xml:space="preserve">CAL </w:t>
            </w:r>
            <w:r w:rsidRPr="00CD76F6">
              <w:rPr>
                <w:rFonts w:ascii="仿宋_GB2312" w:eastAsia="仿宋_GB2312" w:hAnsi="宋体" w:cs="Times New Roman" w:hint="eastAsia"/>
                <w:color w:val="000000"/>
                <w:sz w:val="24"/>
                <w:szCs w:val="24"/>
              </w:rPr>
              <w:sym w:font="Wingdings 2" w:char="F052"/>
            </w:r>
            <w:r w:rsidRPr="00CD76F6">
              <w:rPr>
                <w:rFonts w:ascii="仿宋_GB2312" w:eastAsia="仿宋_GB2312" w:hAnsi="宋体" w:cs="Times New Roman" w:hint="eastAsia"/>
                <w:color w:val="000000"/>
                <w:sz w:val="24"/>
                <w:szCs w:val="24"/>
              </w:rPr>
              <w:t>CNAS</w:t>
            </w:r>
          </w:p>
        </w:tc>
      </w:tr>
    </w:tbl>
    <w:bookmarkEnd w:id="1"/>
    <w:p w:rsidR="00CD76F6" w:rsidRPr="00CD76F6" w:rsidRDefault="00CD76F6" w:rsidP="00EA68F9">
      <w:pPr>
        <w:snapToGrid w:val="0"/>
        <w:spacing w:beforeLines="50"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lastRenderedPageBreak/>
        <w:t>5 抽样</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5.1 抽样型号或规格</w:t>
      </w:r>
    </w:p>
    <w:p w:rsidR="00CD76F6" w:rsidRPr="00CD76F6" w:rsidRDefault="00CD76F6" w:rsidP="00CD76F6">
      <w:pPr>
        <w:snapToGrid w:val="0"/>
        <w:spacing w:line="360" w:lineRule="auto"/>
        <w:ind w:firstLineChars="192" w:firstLine="538"/>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抽取样品须为同一型号规格，同一批次的产品。</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5.2 抽样方法</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在生产企业的成品库内或市场上随机抽取经企业检验合格或以任何方式表明已检验合格的并在国内销售的成品。</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5.3 抽样基数</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在生产企业或市场上抽样时，抽样基数满足抽样数量即可。</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5.4 抽样数量</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针对便携式电子产品用锂离子电池（电芯）：</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随机抽取同一规格型号的39个样品，27个作为检验样品，12个作为备用样品。</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针对便携式电子产品用锂离子电池（电池组）：</w:t>
      </w:r>
    </w:p>
    <w:p w:rsidR="00CD76F6" w:rsidRPr="00CD76F6" w:rsidRDefault="00CD76F6" w:rsidP="00CD76F6">
      <w:pPr>
        <w:snapToGrid w:val="0"/>
        <w:spacing w:line="360" w:lineRule="auto"/>
        <w:ind w:firstLineChars="200" w:firstLine="560"/>
        <w:rPr>
          <w:rFonts w:ascii="仿宋_GB2312" w:eastAsia="仿宋_GB2312" w:hAnsi="宋体" w:cs="Times New Roman"/>
          <w:color w:val="000000"/>
          <w:sz w:val="28"/>
          <w:szCs w:val="28"/>
        </w:rPr>
      </w:pPr>
      <w:r w:rsidRPr="00CD76F6">
        <w:rPr>
          <w:rFonts w:ascii="仿宋_GB2312" w:eastAsia="仿宋_GB2312" w:hAnsi="宋体" w:cs="Times New Roman" w:hint="eastAsia"/>
          <w:color w:val="000000"/>
          <w:sz w:val="28"/>
          <w:szCs w:val="28"/>
        </w:rPr>
        <w:t>随机抽取同一规格型号的48个样品，36个作为检验样品，12个作为备用样品。</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5.5 样品处置</w:t>
      </w:r>
    </w:p>
    <w:p w:rsidR="00CD76F6" w:rsidRPr="00CD76F6" w:rsidRDefault="00CD76F6" w:rsidP="00CD76F6">
      <w:pPr>
        <w:spacing w:line="360" w:lineRule="auto"/>
        <w:rPr>
          <w:rFonts w:ascii="仿宋_GB2312" w:eastAsia="仿宋_GB2312" w:hAnsi="宋体" w:cs="Times New Roman"/>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CD76F6">
          <w:rPr>
            <w:rFonts w:ascii="仿宋_GB2312" w:eastAsia="仿宋_GB2312" w:hAnsi="ˎ̥" w:cs="Times New Roman" w:hint="eastAsia"/>
            <w:b/>
            <w:color w:val="000000"/>
            <w:sz w:val="28"/>
            <w:szCs w:val="28"/>
          </w:rPr>
          <w:t>5.5.1</w:t>
        </w:r>
      </w:smartTag>
      <w:r w:rsidRPr="00CD76F6">
        <w:rPr>
          <w:rFonts w:ascii="仿宋_GB2312" w:eastAsia="仿宋_GB2312" w:hAnsi="ˎ̥" w:cs="Times New Roman" w:hint="eastAsia"/>
          <w:b/>
          <w:color w:val="000000"/>
          <w:sz w:val="28"/>
          <w:szCs w:val="28"/>
        </w:rPr>
        <w:t xml:space="preserve"> </w:t>
      </w:r>
      <w:r w:rsidRPr="00CD76F6">
        <w:rPr>
          <w:rFonts w:ascii="仿宋_GB2312" w:eastAsia="仿宋_GB2312" w:hAnsi="宋体" w:cs="Times New Roman" w:hint="eastAsia"/>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CD76F6" w:rsidRPr="00CD76F6" w:rsidRDefault="00CD76F6" w:rsidP="00CD76F6">
      <w:pPr>
        <w:spacing w:line="360" w:lineRule="auto"/>
        <w:rPr>
          <w:rFonts w:ascii="仿宋_GB2312" w:eastAsia="仿宋_GB2312" w:hAnsi="宋体" w:cs="Times New Roman"/>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CD76F6">
          <w:rPr>
            <w:rFonts w:ascii="仿宋_GB2312" w:eastAsia="仿宋_GB2312" w:hAnsi="宋体" w:cs="Times New Roman" w:hint="eastAsia"/>
            <w:b/>
            <w:color w:val="000000"/>
            <w:sz w:val="28"/>
            <w:szCs w:val="28"/>
          </w:rPr>
          <w:t>5.5.2</w:t>
        </w:r>
      </w:smartTag>
      <w:r w:rsidRPr="00CD76F6">
        <w:rPr>
          <w:rFonts w:ascii="仿宋_GB2312" w:eastAsia="仿宋_GB2312" w:hAnsi="Times New Roman" w:cs="Times New Roman" w:hint="eastAsia"/>
          <w:color w:val="000000"/>
          <w:sz w:val="28"/>
          <w:szCs w:val="28"/>
        </w:rPr>
        <w:t>样品由抽样人负责送至指定的检验机构相关部门，如有必要，也可由抽样人员要求受检单位在规定时间内送到指定的检验机构相关部门。</w:t>
      </w:r>
    </w:p>
    <w:p w:rsidR="00CD76F6" w:rsidRPr="00CD76F6" w:rsidRDefault="00CD76F6" w:rsidP="00CD76F6">
      <w:pPr>
        <w:autoSpaceDE w:val="0"/>
        <w:autoSpaceDN w:val="0"/>
        <w:adjustRightIn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5.6 抽样单</w:t>
      </w:r>
    </w:p>
    <w:p w:rsidR="00CD76F6" w:rsidRPr="00CD76F6" w:rsidRDefault="00CD76F6" w:rsidP="00CD76F6">
      <w:pPr>
        <w:snapToGrid w:val="0"/>
        <w:spacing w:line="360" w:lineRule="auto"/>
        <w:ind w:firstLineChars="192" w:firstLine="538"/>
        <w:rPr>
          <w:rFonts w:ascii="仿宋_GB2312" w:eastAsia="仿宋_GB2312" w:hAnsi="Times New Roman" w:cs="Sim Sun"/>
          <w:color w:val="000000"/>
          <w:kern w:val="0"/>
          <w:sz w:val="28"/>
          <w:szCs w:val="28"/>
        </w:rPr>
      </w:pPr>
      <w:r w:rsidRPr="00CD76F6">
        <w:rPr>
          <w:rFonts w:ascii="仿宋_GB2312" w:eastAsia="仿宋_GB2312" w:hAnsi="宋体" w:cs="Times New Roman" w:hint="eastAsia"/>
          <w:color w:val="000000"/>
          <w:sz w:val="28"/>
          <w:szCs w:val="28"/>
        </w:rPr>
        <w:lastRenderedPageBreak/>
        <w:t>应按有关规定填写抽样单，并记录被抽查产品及企业相关信息。同时记录被抽查企业上一年度生产的该产品销售总额，以万元计。</w:t>
      </w:r>
      <w:r w:rsidRPr="00CD76F6">
        <w:rPr>
          <w:rFonts w:ascii="仿宋_GB2312" w:eastAsia="仿宋_GB2312" w:hAnsi="Times New Roman" w:cs="Sim Sun" w:hint="eastAsia"/>
          <w:color w:val="000000"/>
          <w:kern w:val="0"/>
          <w:sz w:val="28"/>
          <w:szCs w:val="28"/>
        </w:rPr>
        <w:t>若上一年度没有生产或销售该产品，那么以本年度已实际生产或销售的该产品销售额来统计。</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6 检验要求</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6.1 检验项目</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6.1.1</w:t>
      </w:r>
      <w:r w:rsidRPr="00CD76F6">
        <w:rPr>
          <w:rFonts w:ascii="仿宋_GB2312" w:eastAsia="仿宋_GB2312" w:hAnsi="宋体" w:cs="Times New Roman" w:hint="eastAsia"/>
          <w:b/>
          <w:sz w:val="28"/>
          <w:szCs w:val="28"/>
        </w:rPr>
        <w:t>便携式电子产品用锂离子电池（电芯）</w:t>
      </w:r>
      <w:r w:rsidRPr="00CD76F6">
        <w:rPr>
          <w:rFonts w:ascii="仿宋_GB2312" w:eastAsia="仿宋_GB2312" w:hAnsi="宋体" w:cs="Times New Roman" w:hint="eastAsia"/>
          <w:b/>
          <w:color w:val="000000"/>
          <w:sz w:val="28"/>
          <w:szCs w:val="28"/>
        </w:rPr>
        <w:t>的检验项目</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954"/>
        <w:gridCol w:w="2022"/>
        <w:gridCol w:w="1418"/>
        <w:gridCol w:w="2706"/>
        <w:gridCol w:w="1639"/>
      </w:tblGrid>
      <w:tr w:rsidR="00CD76F6" w:rsidRPr="00CD76F6" w:rsidTr="002E7A61">
        <w:trPr>
          <w:cantSplit/>
          <w:trHeight w:val="828"/>
          <w:tblHeader/>
          <w:jc w:val="center"/>
        </w:trPr>
        <w:tc>
          <w:tcPr>
            <w:tcW w:w="560"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序号</w:t>
            </w:r>
          </w:p>
        </w:tc>
        <w:tc>
          <w:tcPr>
            <w:tcW w:w="1954"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检验项目</w:t>
            </w:r>
          </w:p>
        </w:tc>
        <w:tc>
          <w:tcPr>
            <w:tcW w:w="2022"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依据法律法规</w:t>
            </w:r>
          </w:p>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或标准条款</w:t>
            </w:r>
          </w:p>
        </w:tc>
        <w:tc>
          <w:tcPr>
            <w:tcW w:w="1418"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强制/推荐性</w:t>
            </w:r>
          </w:p>
        </w:tc>
        <w:tc>
          <w:tcPr>
            <w:tcW w:w="2706"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检测方法</w:t>
            </w:r>
          </w:p>
        </w:tc>
        <w:tc>
          <w:tcPr>
            <w:tcW w:w="1639"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复检样品</w:t>
            </w:r>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1</w:t>
            </w:r>
          </w:p>
        </w:tc>
        <w:tc>
          <w:tcPr>
            <w:tcW w:w="1954" w:type="dxa"/>
            <w:vAlign w:val="center"/>
          </w:tcPr>
          <w:p w:rsidR="00CD76F6" w:rsidRPr="00CD76F6" w:rsidRDefault="00CD76F6" w:rsidP="00CD76F6">
            <w:pPr>
              <w:snapToGrid w:val="0"/>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*电池容量测试</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color w:val="000000"/>
                <w:sz w:val="24"/>
                <w:szCs w:val="24"/>
              </w:rPr>
              <w:t xml:space="preserve">GB </w:t>
            </w:r>
            <w:r w:rsidRPr="00CD76F6">
              <w:rPr>
                <w:rFonts w:ascii="仿宋_GB2312" w:eastAsia="仿宋_GB2312" w:hAnsi="仿宋" w:cs="Times New Roman" w:hint="eastAsia"/>
                <w:color w:val="000000"/>
                <w:sz w:val="24"/>
                <w:szCs w:val="24"/>
              </w:rPr>
              <w:t>31241</w:t>
            </w:r>
            <w:r w:rsidRPr="00CD76F6">
              <w:rPr>
                <w:rFonts w:ascii="仿宋_GB2312" w:eastAsia="仿宋_GB2312" w:hAnsi="仿宋" w:cs="Times New Roman"/>
                <w:color w:val="000000"/>
                <w:sz w:val="24"/>
                <w:szCs w:val="24"/>
              </w:rPr>
              <w:t>-20</w:t>
            </w:r>
            <w:r w:rsidRPr="00CD76F6">
              <w:rPr>
                <w:rFonts w:ascii="仿宋_GB2312" w:eastAsia="仿宋_GB2312" w:hAnsi="仿宋" w:cs="Times New Roman" w:hint="eastAsia"/>
                <w:color w:val="000000"/>
                <w:sz w:val="24"/>
                <w:szCs w:val="24"/>
              </w:rPr>
              <w:t>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color w:val="000000"/>
                <w:sz w:val="24"/>
                <w:szCs w:val="24"/>
              </w:rPr>
              <w:t xml:space="preserve">GB </w:t>
            </w:r>
            <w:r w:rsidRPr="00CD76F6">
              <w:rPr>
                <w:rFonts w:ascii="仿宋_GB2312" w:eastAsia="仿宋_GB2312" w:hAnsi="仿宋" w:cs="Times New Roman" w:hint="eastAsia"/>
                <w:color w:val="000000"/>
                <w:sz w:val="24"/>
                <w:szCs w:val="24"/>
              </w:rPr>
              <w:t>31241</w:t>
            </w:r>
            <w:r w:rsidRPr="00CD76F6">
              <w:rPr>
                <w:rFonts w:ascii="仿宋_GB2312" w:eastAsia="仿宋_GB2312" w:hAnsi="仿宋" w:cs="Times New Roman"/>
                <w:color w:val="000000"/>
                <w:sz w:val="24"/>
                <w:szCs w:val="24"/>
              </w:rPr>
              <w:t>-20</w:t>
            </w:r>
            <w:r w:rsidRPr="00CD76F6">
              <w:rPr>
                <w:rFonts w:ascii="仿宋_GB2312" w:eastAsia="仿宋_GB2312" w:hAnsi="仿宋" w:cs="Times New Roman" w:hint="eastAsia"/>
                <w:color w:val="000000"/>
                <w:sz w:val="24"/>
                <w:szCs w:val="24"/>
              </w:rPr>
              <w:t>14/4.7.3</w:t>
            </w:r>
          </w:p>
        </w:tc>
        <w:tc>
          <w:tcPr>
            <w:tcW w:w="1639" w:type="dxa"/>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2</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安全工作参数</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5.2</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3</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标识要求</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 xml:space="preserve">GB 31241-2014/ </w:t>
            </w:r>
            <w:smartTag w:uri="urn:schemas-microsoft-com:office:smarttags" w:element="chsdate">
              <w:smartTagPr>
                <w:attr w:name="Year" w:val="1899"/>
                <w:attr w:name="Month" w:val="12"/>
                <w:attr w:name="Day" w:val="30"/>
                <w:attr w:name="IsLunarDate" w:val="False"/>
                <w:attr w:name="IsROCDate" w:val="False"/>
              </w:smartTagPr>
              <w:r w:rsidRPr="00CD76F6">
                <w:rPr>
                  <w:rFonts w:ascii="仿宋_GB2312" w:eastAsia="仿宋_GB2312" w:hAnsi="仿宋" w:cs="Times New Roman" w:hint="eastAsia"/>
                  <w:color w:val="000000"/>
                  <w:sz w:val="24"/>
                  <w:szCs w:val="24"/>
                </w:rPr>
                <w:t>5.3.1</w:t>
              </w:r>
            </w:smartTag>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4</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常温外部短路</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6.1</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5</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高温外部短路</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6.2</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6</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*过充电</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6.3</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7</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*强制放电</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6.4</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8</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低气压</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7.1</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9</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温度循环</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7.2</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10</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振动</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7.3</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11</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加速度冲击</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7.4</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12</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跌落</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7.5</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13</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挤压</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7.6</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14</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重物冲击</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7.7</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15</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热滥用</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7.8</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60" w:type="dxa"/>
            <w:vAlign w:val="center"/>
          </w:tcPr>
          <w:p w:rsidR="00CD76F6" w:rsidRPr="00CD76F6" w:rsidRDefault="00CD76F6" w:rsidP="00CD76F6">
            <w:pPr>
              <w:snapToGrid w:val="0"/>
              <w:jc w:val="center"/>
              <w:rPr>
                <w:rFonts w:ascii="Times New Roman" w:eastAsia="宋体" w:hAnsi="Times New Roman" w:cs="Times New Roman"/>
                <w:szCs w:val="24"/>
              </w:rPr>
            </w:pPr>
            <w:r w:rsidRPr="00CD76F6">
              <w:rPr>
                <w:rFonts w:ascii="Times New Roman" w:eastAsia="宋体" w:hAnsi="Times New Roman" w:cs="Times New Roman" w:hint="eastAsia"/>
                <w:szCs w:val="24"/>
              </w:rPr>
              <w:t>16</w:t>
            </w:r>
          </w:p>
        </w:tc>
        <w:tc>
          <w:tcPr>
            <w:tcW w:w="1954"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燃烧喷射</w:t>
            </w:r>
          </w:p>
        </w:tc>
        <w:tc>
          <w:tcPr>
            <w:tcW w:w="2022"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418"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70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7.9</w:t>
            </w:r>
          </w:p>
        </w:tc>
        <w:tc>
          <w:tcPr>
            <w:tcW w:w="16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10299" w:type="dxa"/>
            <w:gridSpan w:val="6"/>
            <w:vAlign w:val="center"/>
          </w:tcPr>
          <w:p w:rsidR="00CD76F6" w:rsidRPr="00CD76F6" w:rsidRDefault="00CD76F6" w:rsidP="00CD76F6">
            <w:pPr>
              <w:snapToGrid w:val="0"/>
              <w:rPr>
                <w:rFonts w:ascii="仿宋_GB2312" w:eastAsia="仿宋_GB2312" w:hAnsi="宋体" w:cs="Times New Roman"/>
                <w:color w:val="000000"/>
                <w:szCs w:val="21"/>
              </w:rPr>
            </w:pPr>
            <w:r w:rsidRPr="00CD76F6">
              <w:rPr>
                <w:rFonts w:ascii="仿宋_GB2312" w:eastAsia="仿宋_GB2312" w:hAnsi="宋体" w:cs="Times New Roman"/>
                <w:color w:val="000000"/>
                <w:szCs w:val="21"/>
              </w:rPr>
              <w:t>备注：带</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的项目需要厂商提供</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安全工作参数</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才能完成。</w:t>
            </w:r>
          </w:p>
        </w:tc>
      </w:tr>
    </w:tbl>
    <w:p w:rsidR="00CD76F6" w:rsidRPr="00CD76F6" w:rsidRDefault="00CD76F6" w:rsidP="00CD76F6">
      <w:pPr>
        <w:snapToGrid w:val="0"/>
        <w:spacing w:line="360" w:lineRule="auto"/>
        <w:rPr>
          <w:rFonts w:ascii="仿宋_GB2312" w:eastAsia="仿宋_GB2312" w:hAnsi="宋体" w:cs="Times New Roman"/>
          <w:b/>
          <w:sz w:val="28"/>
          <w:szCs w:val="28"/>
        </w:rPr>
      </w:pPr>
    </w:p>
    <w:p w:rsidR="00CD76F6" w:rsidRPr="00CD76F6" w:rsidRDefault="00CD76F6" w:rsidP="00CD76F6">
      <w:pPr>
        <w:snapToGrid w:val="0"/>
        <w:spacing w:line="360" w:lineRule="auto"/>
        <w:rPr>
          <w:rFonts w:ascii="仿宋_GB2312" w:eastAsia="仿宋_GB2312" w:hAnsi="宋体" w:cs="Times New Roman"/>
          <w:b/>
          <w:sz w:val="28"/>
          <w:szCs w:val="28"/>
        </w:rPr>
      </w:pPr>
      <w:r w:rsidRPr="00CD76F6">
        <w:rPr>
          <w:rFonts w:ascii="仿宋_GB2312" w:eastAsia="仿宋_GB2312" w:hAnsi="宋体" w:cs="Times New Roman" w:hint="eastAsia"/>
          <w:b/>
          <w:sz w:val="28"/>
          <w:szCs w:val="28"/>
        </w:rPr>
        <w:t>6.1.2 便携式电子产品用锂离子电池组的检验项目</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2145"/>
        <w:gridCol w:w="2066"/>
        <w:gridCol w:w="1053"/>
        <w:gridCol w:w="2939"/>
        <w:gridCol w:w="1219"/>
      </w:tblGrid>
      <w:tr w:rsidR="00CD76F6" w:rsidRPr="00CD76F6" w:rsidTr="002E7A61">
        <w:trPr>
          <w:cantSplit/>
          <w:trHeight w:val="828"/>
          <w:tblHeader/>
          <w:jc w:val="center"/>
        </w:trPr>
        <w:tc>
          <w:tcPr>
            <w:tcW w:w="577"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序号</w:t>
            </w:r>
          </w:p>
        </w:tc>
        <w:tc>
          <w:tcPr>
            <w:tcW w:w="2145"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检验项目</w:t>
            </w:r>
          </w:p>
        </w:tc>
        <w:tc>
          <w:tcPr>
            <w:tcW w:w="2066"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依据法律法规</w:t>
            </w:r>
          </w:p>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或标准条款</w:t>
            </w:r>
          </w:p>
        </w:tc>
        <w:tc>
          <w:tcPr>
            <w:tcW w:w="1053"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强制/推荐性</w:t>
            </w:r>
          </w:p>
        </w:tc>
        <w:tc>
          <w:tcPr>
            <w:tcW w:w="2939"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检测方法</w:t>
            </w:r>
          </w:p>
        </w:tc>
        <w:tc>
          <w:tcPr>
            <w:tcW w:w="1219" w:type="dxa"/>
            <w:vAlign w:val="center"/>
          </w:tcPr>
          <w:p w:rsidR="00CD76F6" w:rsidRPr="00CD76F6" w:rsidRDefault="00CD76F6" w:rsidP="00CD76F6">
            <w:pPr>
              <w:snapToGrid w:val="0"/>
              <w:jc w:val="center"/>
              <w:rPr>
                <w:rFonts w:ascii="黑体" w:eastAsia="黑体" w:hAnsi="宋体" w:cs="Times New Roman"/>
                <w:color w:val="000000"/>
                <w:szCs w:val="21"/>
              </w:rPr>
            </w:pPr>
            <w:r w:rsidRPr="00CD76F6">
              <w:rPr>
                <w:rFonts w:ascii="黑体" w:eastAsia="黑体" w:hAnsi="宋体" w:cs="Times New Roman" w:hint="eastAsia"/>
                <w:color w:val="000000"/>
                <w:szCs w:val="21"/>
              </w:rPr>
              <w:t>复检样品</w:t>
            </w:r>
          </w:p>
        </w:tc>
      </w:tr>
      <w:tr w:rsidR="00CD76F6" w:rsidRPr="00CD76F6" w:rsidTr="002E7A61">
        <w:trPr>
          <w:cantSplit/>
          <w:trHeight w:val="510"/>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FF0000"/>
                <w:szCs w:val="21"/>
              </w:rPr>
            </w:pPr>
            <w:r w:rsidRPr="00CD76F6">
              <w:rPr>
                <w:rFonts w:ascii="仿宋_GB2312" w:eastAsia="仿宋_GB2312" w:hAnsi="宋体" w:cs="Times New Roman" w:hint="eastAsia"/>
                <w:color w:val="FF0000"/>
                <w:szCs w:val="21"/>
              </w:rPr>
              <w:t>1</w:t>
            </w:r>
          </w:p>
        </w:tc>
        <w:tc>
          <w:tcPr>
            <w:tcW w:w="2145" w:type="dxa"/>
            <w:vAlign w:val="center"/>
          </w:tcPr>
          <w:p w:rsidR="00CD76F6" w:rsidRPr="00CD76F6" w:rsidRDefault="00CD76F6" w:rsidP="00CD76F6">
            <w:pPr>
              <w:snapToGrid w:val="0"/>
              <w:jc w:val="center"/>
              <w:rPr>
                <w:rFonts w:ascii="仿宋_GB2312" w:eastAsia="仿宋_GB2312" w:hAnsi="宋体" w:cs="Times New Roman"/>
                <w:color w:val="FF0000"/>
                <w:szCs w:val="21"/>
              </w:rPr>
            </w:pPr>
            <w:r w:rsidRPr="00CD76F6">
              <w:rPr>
                <w:rFonts w:ascii="仿宋_GB2312" w:eastAsia="仿宋_GB2312" w:hAnsi="宋体" w:cs="Times New Roman" w:hint="eastAsia"/>
                <w:color w:val="FF0000"/>
                <w:szCs w:val="21"/>
              </w:rPr>
              <w:t>*电池组用电芯</w:t>
            </w:r>
          </w:p>
        </w:tc>
        <w:tc>
          <w:tcPr>
            <w:tcW w:w="2066" w:type="dxa"/>
            <w:vAlign w:val="center"/>
          </w:tcPr>
          <w:p w:rsidR="00CD76F6" w:rsidRPr="00CD76F6" w:rsidRDefault="00CD76F6" w:rsidP="00CD76F6">
            <w:pPr>
              <w:snapToGrid w:val="0"/>
              <w:jc w:val="center"/>
              <w:rPr>
                <w:rFonts w:ascii="仿宋_GB2312" w:eastAsia="仿宋_GB2312" w:hAnsi="宋体" w:cs="Times New Roman"/>
                <w:color w:val="FF0000"/>
                <w:szCs w:val="21"/>
              </w:rPr>
            </w:pPr>
            <w:r w:rsidRPr="00CD76F6">
              <w:rPr>
                <w:rFonts w:ascii="仿宋_GB2312" w:eastAsia="仿宋_GB2312" w:hAnsi="宋体" w:cs="Times New Roman"/>
                <w:color w:val="FF0000"/>
                <w:szCs w:val="21"/>
              </w:rPr>
              <w:t xml:space="preserve">GB </w:t>
            </w:r>
            <w:r w:rsidRPr="00CD76F6">
              <w:rPr>
                <w:rFonts w:ascii="仿宋_GB2312" w:eastAsia="仿宋_GB2312" w:hAnsi="宋体" w:cs="Times New Roman" w:hint="eastAsia"/>
                <w:color w:val="FF0000"/>
                <w:szCs w:val="21"/>
              </w:rPr>
              <w:t>31241</w:t>
            </w:r>
            <w:r w:rsidRPr="00CD76F6">
              <w:rPr>
                <w:rFonts w:ascii="仿宋_GB2312" w:eastAsia="仿宋_GB2312" w:hAnsi="宋体" w:cs="Times New Roman"/>
                <w:color w:val="FF0000"/>
                <w:szCs w:val="21"/>
              </w:rPr>
              <w:t>-20</w:t>
            </w:r>
            <w:r w:rsidRPr="00CD76F6">
              <w:rPr>
                <w:rFonts w:ascii="仿宋_GB2312" w:eastAsia="仿宋_GB2312" w:hAnsi="宋体" w:cs="Times New Roman" w:hint="eastAsia"/>
                <w:color w:val="FF0000"/>
                <w:szCs w:val="21"/>
              </w:rPr>
              <w:t>14</w:t>
            </w:r>
          </w:p>
        </w:tc>
        <w:tc>
          <w:tcPr>
            <w:tcW w:w="1053" w:type="dxa"/>
            <w:vAlign w:val="center"/>
          </w:tcPr>
          <w:p w:rsidR="00CD76F6" w:rsidRPr="00CD76F6" w:rsidRDefault="00CD76F6" w:rsidP="00CD76F6">
            <w:pPr>
              <w:snapToGrid w:val="0"/>
              <w:jc w:val="center"/>
              <w:rPr>
                <w:rFonts w:ascii="仿宋_GB2312" w:eastAsia="仿宋_GB2312" w:hAnsi="宋体" w:cs="Times New Roman"/>
                <w:color w:val="FF0000"/>
                <w:szCs w:val="21"/>
              </w:rPr>
            </w:pPr>
            <w:r w:rsidRPr="00CD76F6">
              <w:rPr>
                <w:rFonts w:ascii="仿宋_GB2312" w:eastAsia="仿宋_GB2312" w:hAnsi="宋体" w:cs="Times New Roman" w:hint="eastAsia"/>
                <w:color w:val="FF0000"/>
                <w:szCs w:val="21"/>
              </w:rPr>
              <w:t>强制性</w:t>
            </w:r>
          </w:p>
        </w:tc>
        <w:tc>
          <w:tcPr>
            <w:tcW w:w="2939" w:type="dxa"/>
            <w:vAlign w:val="center"/>
          </w:tcPr>
          <w:p w:rsidR="00CD76F6" w:rsidRPr="00CD76F6" w:rsidRDefault="00CD76F6" w:rsidP="00CD76F6">
            <w:pPr>
              <w:snapToGrid w:val="0"/>
              <w:jc w:val="center"/>
              <w:rPr>
                <w:rFonts w:ascii="仿宋_GB2312" w:eastAsia="仿宋_GB2312" w:hAnsi="宋体" w:cs="Times New Roman"/>
                <w:b/>
                <w:color w:val="FF0000"/>
                <w:szCs w:val="21"/>
              </w:rPr>
            </w:pPr>
            <w:r w:rsidRPr="00CD76F6">
              <w:rPr>
                <w:rFonts w:ascii="仿宋_GB2312" w:eastAsia="仿宋_GB2312" w:hAnsi="宋体" w:cs="Times New Roman"/>
                <w:color w:val="FF0000"/>
                <w:szCs w:val="21"/>
              </w:rPr>
              <w:t xml:space="preserve">GB </w:t>
            </w:r>
            <w:r w:rsidRPr="00CD76F6">
              <w:rPr>
                <w:rFonts w:ascii="仿宋_GB2312" w:eastAsia="仿宋_GB2312" w:hAnsi="宋体" w:cs="Times New Roman" w:hint="eastAsia"/>
                <w:color w:val="FF0000"/>
                <w:szCs w:val="21"/>
              </w:rPr>
              <w:t>31241</w:t>
            </w:r>
            <w:r w:rsidRPr="00CD76F6">
              <w:rPr>
                <w:rFonts w:ascii="仿宋_GB2312" w:eastAsia="仿宋_GB2312" w:hAnsi="宋体" w:cs="Times New Roman"/>
                <w:color w:val="FF0000"/>
                <w:szCs w:val="21"/>
              </w:rPr>
              <w:t>-20</w:t>
            </w:r>
            <w:r w:rsidRPr="00CD76F6">
              <w:rPr>
                <w:rFonts w:ascii="仿宋_GB2312" w:eastAsia="仿宋_GB2312" w:hAnsi="宋体" w:cs="Times New Roman" w:hint="eastAsia"/>
                <w:color w:val="FF0000"/>
                <w:szCs w:val="21"/>
              </w:rPr>
              <w:t>14</w:t>
            </w:r>
          </w:p>
        </w:tc>
        <w:tc>
          <w:tcPr>
            <w:tcW w:w="1219" w:type="dxa"/>
            <w:vAlign w:val="center"/>
          </w:tcPr>
          <w:p w:rsidR="00CD76F6" w:rsidRPr="00CD76F6" w:rsidRDefault="00CD76F6" w:rsidP="00CD76F6">
            <w:pPr>
              <w:jc w:val="center"/>
              <w:rPr>
                <w:rFonts w:ascii="Times New Roman" w:eastAsia="宋体" w:hAnsi="Times New Roman" w:cs="Times New Roman"/>
                <w:color w:val="FF0000"/>
                <w:szCs w:val="24"/>
              </w:rPr>
            </w:pPr>
            <w:proofErr w:type="gramStart"/>
            <w:r w:rsidRPr="00CD76F6">
              <w:rPr>
                <w:rFonts w:ascii="仿宋_GB2312" w:eastAsia="仿宋_GB2312" w:hAnsi="宋体" w:cs="Times New Roman" w:hint="eastAsia"/>
                <w:color w:val="FF0000"/>
                <w:szCs w:val="21"/>
              </w:rPr>
              <w:t>备样</w:t>
            </w:r>
            <w:proofErr w:type="gramEnd"/>
          </w:p>
        </w:tc>
      </w:tr>
      <w:tr w:rsidR="00CD76F6" w:rsidRPr="00CD76F6" w:rsidTr="002E7A61">
        <w:trPr>
          <w:cantSplit/>
          <w:trHeight w:val="378"/>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安全工作参数</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5.2</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trHeight w:val="329"/>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3</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标识要求</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 xml:space="preserve">GB 31241-2014/ </w:t>
            </w:r>
            <w:smartTag w:uri="urn:schemas-microsoft-com:office:smarttags" w:element="chsdate">
              <w:smartTagPr>
                <w:attr w:name="IsROCDate" w:val="False"/>
                <w:attr w:name="IsLunarDate" w:val="False"/>
                <w:attr w:name="Day" w:val="30"/>
                <w:attr w:name="Month" w:val="12"/>
                <w:attr w:name="Year" w:val="1899"/>
              </w:smartTagPr>
              <w:r w:rsidRPr="00CD76F6">
                <w:rPr>
                  <w:rFonts w:ascii="仿宋_GB2312" w:eastAsia="仿宋_GB2312" w:hAnsi="仿宋" w:cs="Times New Roman" w:hint="eastAsia"/>
                  <w:color w:val="000000"/>
                  <w:sz w:val="24"/>
                  <w:szCs w:val="24"/>
                </w:rPr>
                <w:t>5.3.1</w:t>
              </w:r>
            </w:smartTag>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4</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警示说明</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 xml:space="preserve">GB 31241-2014/ </w:t>
            </w:r>
            <w:smartTag w:uri="urn:schemas-microsoft-com:office:smarttags" w:element="chsdate">
              <w:smartTagPr>
                <w:attr w:name="IsROCDate" w:val="False"/>
                <w:attr w:name="IsLunarDate" w:val="False"/>
                <w:attr w:name="Day" w:val="30"/>
                <w:attr w:name="Month" w:val="12"/>
                <w:attr w:name="Year" w:val="1899"/>
              </w:smartTagPr>
              <w:r w:rsidRPr="00CD76F6">
                <w:rPr>
                  <w:rFonts w:ascii="仿宋_GB2312" w:eastAsia="仿宋_GB2312" w:hAnsi="仿宋" w:cs="Times New Roman" w:hint="eastAsia"/>
                  <w:color w:val="000000"/>
                  <w:sz w:val="24"/>
                  <w:szCs w:val="24"/>
                </w:rPr>
                <w:t>5.3.2</w:t>
              </w:r>
            </w:smartTag>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5</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耐久性</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 xml:space="preserve">GB 31241-2014/ </w:t>
            </w:r>
            <w:smartTag w:uri="urn:schemas-microsoft-com:office:smarttags" w:element="chsdate">
              <w:smartTagPr>
                <w:attr w:name="IsROCDate" w:val="False"/>
                <w:attr w:name="IsLunarDate" w:val="False"/>
                <w:attr w:name="Day" w:val="30"/>
                <w:attr w:name="Month" w:val="12"/>
                <w:attr w:name="Year" w:val="1899"/>
              </w:smartTagPr>
              <w:r w:rsidRPr="00CD76F6">
                <w:rPr>
                  <w:rFonts w:ascii="仿宋_GB2312" w:eastAsia="仿宋_GB2312" w:hAnsi="仿宋" w:cs="Times New Roman" w:hint="eastAsia"/>
                  <w:color w:val="000000"/>
                  <w:sz w:val="24"/>
                  <w:szCs w:val="24"/>
                </w:rPr>
                <w:t>5.3.3</w:t>
              </w:r>
            </w:smartTag>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lastRenderedPageBreak/>
              <w:t>6</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低气压</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8.1</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7</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温度循环</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8.2</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8</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振动</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8.3</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9</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加速度冲击</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8.4</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10</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跌落</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8.5</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11</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应力消除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8.6</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12</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*高温使用</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8.7</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13</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洗涤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8.8</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14</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*阻燃要求</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8.9</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15</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*过压充电</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9.2</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16</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*过流充电</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9.3</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17</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*欠压放电</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9.4</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18</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*过载</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9.5</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19</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*短路</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9.6</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20</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*方向充电</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9.7</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21</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宋体" w:cs="Times New Roman" w:hint="eastAsia"/>
                <w:color w:val="000000"/>
                <w:szCs w:val="21"/>
              </w:rPr>
              <w:t>*</w:t>
            </w:r>
            <w:r w:rsidRPr="00CD76F6">
              <w:rPr>
                <w:rFonts w:ascii="仿宋_GB2312" w:eastAsia="仿宋_GB2312" w:hAnsi="仿宋" w:cs="Times New Roman" w:hint="eastAsia"/>
                <w:color w:val="000000"/>
                <w:sz w:val="24"/>
                <w:szCs w:val="24"/>
              </w:rPr>
              <w:t>静态放电</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9.8</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22</w:t>
            </w:r>
          </w:p>
        </w:tc>
        <w:tc>
          <w:tcPr>
            <w:tcW w:w="2145"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*过压充电保护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10.2</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23</w:t>
            </w:r>
          </w:p>
        </w:tc>
        <w:tc>
          <w:tcPr>
            <w:tcW w:w="2145"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*过流充电保护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10.3</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24</w:t>
            </w:r>
          </w:p>
        </w:tc>
        <w:tc>
          <w:tcPr>
            <w:tcW w:w="2145"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*欠压放电保护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10.4</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25</w:t>
            </w:r>
          </w:p>
        </w:tc>
        <w:tc>
          <w:tcPr>
            <w:tcW w:w="2145"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*过载保护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10.5</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26</w:t>
            </w:r>
          </w:p>
        </w:tc>
        <w:tc>
          <w:tcPr>
            <w:tcW w:w="2145"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*短路保护</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10.6</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27</w:t>
            </w:r>
          </w:p>
        </w:tc>
        <w:tc>
          <w:tcPr>
            <w:tcW w:w="2145"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*耐高压</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10.7</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28</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*充电电压控制</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11.2</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29</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*充电电流控制</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11.3</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30</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*放电电压控制</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11.4</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31</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*放电电流控制</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11.5</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577" w:type="dxa"/>
            <w:vAlign w:val="center"/>
          </w:tcPr>
          <w:p w:rsidR="00CD76F6" w:rsidRPr="00CD76F6" w:rsidRDefault="00CD76F6" w:rsidP="00CD76F6">
            <w:pPr>
              <w:snapToGrid w:val="0"/>
              <w:jc w:val="center"/>
              <w:rPr>
                <w:rFonts w:ascii="仿宋_GB2312" w:eastAsia="仿宋_GB2312" w:hAnsi="宋体" w:cs="Times New Roman"/>
                <w:color w:val="000000"/>
                <w:szCs w:val="21"/>
              </w:rPr>
            </w:pPr>
            <w:r w:rsidRPr="00CD76F6">
              <w:rPr>
                <w:rFonts w:ascii="仿宋_GB2312" w:eastAsia="仿宋_GB2312" w:hAnsi="宋体" w:cs="Times New Roman" w:hint="eastAsia"/>
                <w:color w:val="000000"/>
                <w:szCs w:val="21"/>
              </w:rPr>
              <w:t>32</w:t>
            </w:r>
          </w:p>
        </w:tc>
        <w:tc>
          <w:tcPr>
            <w:tcW w:w="2145"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*充放电温度控制</w:t>
            </w:r>
          </w:p>
        </w:tc>
        <w:tc>
          <w:tcPr>
            <w:tcW w:w="2066"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w:t>
            </w:r>
          </w:p>
        </w:tc>
        <w:tc>
          <w:tcPr>
            <w:tcW w:w="1053"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强制性</w:t>
            </w:r>
          </w:p>
        </w:tc>
        <w:tc>
          <w:tcPr>
            <w:tcW w:w="293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r w:rsidRPr="00CD76F6">
              <w:rPr>
                <w:rFonts w:ascii="仿宋_GB2312" w:eastAsia="仿宋_GB2312" w:hAnsi="仿宋" w:cs="Times New Roman" w:hint="eastAsia"/>
                <w:color w:val="000000"/>
                <w:sz w:val="24"/>
                <w:szCs w:val="24"/>
              </w:rPr>
              <w:t>GB 31241-2014/ 11.6</w:t>
            </w:r>
          </w:p>
        </w:tc>
        <w:tc>
          <w:tcPr>
            <w:tcW w:w="1219" w:type="dxa"/>
            <w:vAlign w:val="center"/>
          </w:tcPr>
          <w:p w:rsidR="00CD76F6" w:rsidRPr="00CD76F6" w:rsidRDefault="00CD76F6" w:rsidP="00CD76F6">
            <w:pPr>
              <w:snapToGrid w:val="0"/>
              <w:jc w:val="center"/>
              <w:rPr>
                <w:rFonts w:ascii="仿宋_GB2312" w:eastAsia="仿宋_GB2312" w:hAnsi="仿宋" w:cs="Times New Roman"/>
                <w:color w:val="000000"/>
                <w:sz w:val="24"/>
                <w:szCs w:val="24"/>
              </w:rPr>
            </w:pPr>
            <w:proofErr w:type="gramStart"/>
            <w:r w:rsidRPr="00CD76F6">
              <w:rPr>
                <w:rFonts w:ascii="仿宋_GB2312" w:eastAsia="仿宋_GB2312" w:hAnsi="仿宋" w:cs="Times New Roman" w:hint="eastAsia"/>
                <w:color w:val="000000"/>
                <w:sz w:val="24"/>
                <w:szCs w:val="24"/>
              </w:rPr>
              <w:t>备样</w:t>
            </w:r>
            <w:proofErr w:type="gramEnd"/>
          </w:p>
        </w:tc>
      </w:tr>
      <w:tr w:rsidR="00CD76F6" w:rsidRPr="00CD76F6" w:rsidTr="002E7A61">
        <w:trPr>
          <w:cantSplit/>
          <w:jc w:val="center"/>
        </w:trPr>
        <w:tc>
          <w:tcPr>
            <w:tcW w:w="9999" w:type="dxa"/>
            <w:gridSpan w:val="6"/>
            <w:vAlign w:val="center"/>
          </w:tcPr>
          <w:p w:rsidR="00CD76F6" w:rsidRPr="00CD76F6" w:rsidRDefault="00CD76F6" w:rsidP="00CD76F6">
            <w:pPr>
              <w:snapToGrid w:val="0"/>
              <w:rPr>
                <w:rFonts w:ascii="仿宋_GB2312" w:eastAsia="仿宋_GB2312" w:hAnsi="宋体" w:cs="Times New Roman"/>
                <w:color w:val="000000"/>
                <w:szCs w:val="21"/>
              </w:rPr>
            </w:pPr>
            <w:r w:rsidRPr="00CD76F6">
              <w:rPr>
                <w:rFonts w:ascii="仿宋_GB2312" w:eastAsia="仿宋_GB2312" w:hAnsi="宋体" w:cs="Times New Roman"/>
                <w:color w:val="000000"/>
                <w:szCs w:val="21"/>
              </w:rPr>
              <w:t>备注：</w:t>
            </w:r>
            <w:r w:rsidRPr="00CD76F6">
              <w:rPr>
                <w:rFonts w:ascii="仿宋_GB2312" w:eastAsia="仿宋_GB2312" w:hAnsi="宋体" w:cs="Times New Roman" w:hint="eastAsia"/>
                <w:color w:val="000000"/>
                <w:szCs w:val="21"/>
              </w:rPr>
              <w:t>1.</w:t>
            </w:r>
            <w:r w:rsidRPr="00CD76F6">
              <w:rPr>
                <w:rFonts w:ascii="仿宋_GB2312" w:eastAsia="仿宋_GB2312" w:hAnsi="宋体" w:cs="Times New Roman"/>
                <w:color w:val="000000"/>
                <w:szCs w:val="21"/>
              </w:rPr>
              <w:t>带</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的项目需要厂商提供</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安全工作参数</w:t>
            </w:r>
            <w:r w:rsidRPr="00CD76F6">
              <w:rPr>
                <w:rFonts w:ascii="仿宋_GB2312" w:eastAsia="仿宋_GB2312" w:hAnsi="宋体" w:cs="Times New Roman"/>
                <w:color w:val="000000"/>
                <w:szCs w:val="21"/>
              </w:rPr>
              <w:t>”</w:t>
            </w:r>
            <w:r w:rsidRPr="00CD76F6">
              <w:rPr>
                <w:rFonts w:ascii="仿宋_GB2312" w:eastAsia="仿宋_GB2312" w:hAnsi="宋体" w:cs="Times New Roman"/>
                <w:color w:val="000000"/>
                <w:szCs w:val="21"/>
              </w:rPr>
              <w:t>才能完成。</w:t>
            </w:r>
          </w:p>
          <w:p w:rsidR="00CD76F6" w:rsidRPr="00CD76F6" w:rsidRDefault="00CD76F6" w:rsidP="00CD76F6">
            <w:pPr>
              <w:snapToGrid w:val="0"/>
              <w:ind w:firstLineChars="300" w:firstLine="630"/>
              <w:rPr>
                <w:rFonts w:ascii="仿宋_GB2312" w:eastAsia="仿宋_GB2312" w:hAnsi="宋体" w:cs="Times New Roman"/>
                <w:color w:val="FF0000"/>
                <w:szCs w:val="21"/>
              </w:rPr>
            </w:pPr>
            <w:r w:rsidRPr="00CD76F6">
              <w:rPr>
                <w:rFonts w:ascii="仿宋_GB2312" w:eastAsia="仿宋_GB2312" w:hAnsi="宋体" w:cs="Times New Roman" w:hint="eastAsia"/>
                <w:color w:val="FF0000"/>
                <w:szCs w:val="21"/>
              </w:rPr>
              <w:t>2.电池组所用的电</w:t>
            </w:r>
            <w:proofErr w:type="gramStart"/>
            <w:r w:rsidRPr="00CD76F6">
              <w:rPr>
                <w:rFonts w:ascii="仿宋_GB2312" w:eastAsia="仿宋_GB2312" w:hAnsi="宋体" w:cs="Times New Roman" w:hint="eastAsia"/>
                <w:color w:val="FF0000"/>
                <w:szCs w:val="21"/>
              </w:rPr>
              <w:t>芯必须</w:t>
            </w:r>
            <w:proofErr w:type="gramEnd"/>
            <w:r w:rsidRPr="00CD76F6">
              <w:rPr>
                <w:rFonts w:ascii="仿宋_GB2312" w:eastAsia="仿宋_GB2312" w:hAnsi="宋体" w:cs="Times New Roman" w:hint="eastAsia"/>
                <w:color w:val="FF0000"/>
                <w:szCs w:val="21"/>
              </w:rPr>
              <w:t>满足</w:t>
            </w:r>
            <w:r w:rsidRPr="00CD76F6">
              <w:rPr>
                <w:rFonts w:ascii="仿宋_GB2312" w:eastAsia="仿宋_GB2312" w:hAnsi="宋体" w:cs="Times New Roman"/>
                <w:color w:val="FF0000"/>
                <w:szCs w:val="21"/>
              </w:rPr>
              <w:t>6.1.1所列检验</w:t>
            </w:r>
            <w:r w:rsidRPr="00CD76F6">
              <w:rPr>
                <w:rFonts w:ascii="仿宋_GB2312" w:eastAsia="仿宋_GB2312" w:hAnsi="宋体" w:cs="Times New Roman" w:hint="eastAsia"/>
                <w:color w:val="FF0000"/>
                <w:szCs w:val="21"/>
              </w:rPr>
              <w:t>项目的要求。</w:t>
            </w:r>
          </w:p>
        </w:tc>
      </w:tr>
    </w:tbl>
    <w:p w:rsidR="00CD76F6" w:rsidRPr="00CD76F6" w:rsidRDefault="00CD76F6" w:rsidP="00CD76F6">
      <w:pPr>
        <w:snapToGrid w:val="0"/>
        <w:spacing w:line="360" w:lineRule="auto"/>
        <w:rPr>
          <w:rFonts w:ascii="仿宋_GB2312" w:eastAsia="仿宋_GB2312" w:hAnsi="Times New Roman" w:cs="Sim Sun"/>
          <w:b/>
          <w:color w:val="000000"/>
          <w:kern w:val="0"/>
          <w:sz w:val="28"/>
          <w:szCs w:val="28"/>
        </w:rPr>
      </w:pP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Times New Roman" w:cs="Sim Sun" w:hint="eastAsia"/>
          <w:b/>
          <w:color w:val="000000"/>
          <w:kern w:val="0"/>
          <w:sz w:val="28"/>
          <w:szCs w:val="28"/>
        </w:rPr>
        <w:t>6.2 检验应注意的问题</w:t>
      </w:r>
    </w:p>
    <w:p w:rsidR="00CD76F6" w:rsidRPr="00CD76F6" w:rsidRDefault="00CD76F6" w:rsidP="00CD76F6">
      <w:pPr>
        <w:snapToGrid w:val="0"/>
        <w:spacing w:line="360" w:lineRule="auto"/>
        <w:rPr>
          <w:rFonts w:ascii="仿宋_GB2312" w:eastAsia="仿宋_GB2312" w:hAnsi="Times New Roman" w:cs="Sim Sun"/>
          <w:color w:val="000000"/>
          <w:kern w:val="0"/>
          <w:sz w:val="28"/>
          <w:szCs w:val="28"/>
        </w:rPr>
      </w:pPr>
      <w:r w:rsidRPr="00CD76F6">
        <w:rPr>
          <w:rFonts w:ascii="仿宋_GB2312" w:eastAsia="仿宋_GB2312" w:hAnsi="Times New Roman" w:cs="Sim Sun" w:hint="eastAsia"/>
          <w:b/>
          <w:color w:val="000000"/>
          <w:kern w:val="0"/>
          <w:sz w:val="28"/>
          <w:szCs w:val="28"/>
        </w:rPr>
        <w:t>6.2.1</w:t>
      </w:r>
      <w:r w:rsidRPr="00CD76F6">
        <w:rPr>
          <w:rFonts w:ascii="仿宋_GB2312" w:eastAsia="仿宋_GB2312" w:hAnsi="Times New Roman"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CD76F6" w:rsidRPr="00CD76F6" w:rsidRDefault="00CD76F6" w:rsidP="00CD76F6">
      <w:pPr>
        <w:snapToGrid w:val="0"/>
        <w:spacing w:line="360" w:lineRule="auto"/>
        <w:rPr>
          <w:rFonts w:ascii="仿宋_GB2312" w:eastAsia="仿宋_GB2312" w:hAnsi="Times New Roman" w:cs="Sim Sun"/>
          <w:color w:val="000000"/>
          <w:kern w:val="0"/>
          <w:sz w:val="28"/>
          <w:szCs w:val="28"/>
        </w:rPr>
      </w:pPr>
      <w:r w:rsidRPr="00CD76F6">
        <w:rPr>
          <w:rFonts w:ascii="仿宋_GB2312" w:eastAsia="仿宋_GB2312" w:hAnsi="Times New Roman" w:cs="Times New Roman" w:hint="eastAsia"/>
          <w:b/>
          <w:sz w:val="28"/>
          <w:szCs w:val="28"/>
        </w:rPr>
        <w:t>6.2.2</w:t>
      </w:r>
      <w:r w:rsidRPr="00CD76F6">
        <w:rPr>
          <w:rFonts w:ascii="仿宋_GB2312" w:eastAsia="仿宋_GB2312" w:hAnsi="Times New Roman" w:cs="Times New Roman" w:hint="eastAsia"/>
          <w:sz w:val="28"/>
          <w:szCs w:val="28"/>
        </w:rPr>
        <w:t>若被检产品无明示执行标准（或指标），则停止对该样品进行</w:t>
      </w:r>
      <w:r w:rsidRPr="00CD76F6">
        <w:rPr>
          <w:rFonts w:ascii="仿宋_GB2312" w:eastAsia="仿宋_GB2312" w:hAnsi="Times New Roman" w:cs="Times New Roman" w:hint="eastAsia"/>
          <w:sz w:val="28"/>
          <w:szCs w:val="28"/>
        </w:rPr>
        <w:lastRenderedPageBreak/>
        <w:t>检测，并即时上报政府相关的执法单位，</w:t>
      </w:r>
      <w:r w:rsidRPr="00CD76F6">
        <w:rPr>
          <w:rFonts w:ascii="仿宋_GB2312" w:eastAsia="仿宋_GB2312" w:hAnsi="Times New Roman" w:cs="Times New Roman"/>
          <w:sz w:val="28"/>
          <w:szCs w:val="28"/>
        </w:rPr>
        <w:t>予以</w:t>
      </w:r>
      <w:r w:rsidRPr="00CD76F6">
        <w:rPr>
          <w:rFonts w:ascii="仿宋_GB2312" w:eastAsia="仿宋_GB2312" w:hAnsi="Times New Roman" w:cs="Times New Roman" w:hint="eastAsia"/>
          <w:sz w:val="28"/>
          <w:szCs w:val="28"/>
        </w:rPr>
        <w:t>执法</w:t>
      </w:r>
      <w:r w:rsidRPr="00CD76F6">
        <w:rPr>
          <w:rFonts w:ascii="仿宋_GB2312" w:eastAsia="仿宋_GB2312" w:hAnsi="Times New Roman" w:cs="Times New Roman"/>
          <w:sz w:val="28"/>
          <w:szCs w:val="28"/>
        </w:rPr>
        <w:t>查处。</w:t>
      </w:r>
    </w:p>
    <w:p w:rsidR="00CD76F6" w:rsidRPr="00CD76F6" w:rsidRDefault="00CD76F6" w:rsidP="00CD76F6">
      <w:pPr>
        <w:snapToGrid w:val="0"/>
        <w:spacing w:line="360" w:lineRule="auto"/>
        <w:rPr>
          <w:rFonts w:ascii="仿宋_GB2312" w:eastAsia="仿宋_GB2312" w:hAnsi="Times New Roman" w:cs="Times New Roman"/>
          <w:sz w:val="28"/>
          <w:szCs w:val="28"/>
        </w:rPr>
      </w:pPr>
      <w:r w:rsidRPr="00CD76F6">
        <w:rPr>
          <w:rFonts w:ascii="仿宋_GB2312" w:eastAsia="仿宋_GB2312" w:hAnsi="Times New Roman" w:cs="Times New Roman" w:hint="eastAsia"/>
          <w:b/>
          <w:sz w:val="28"/>
          <w:szCs w:val="28"/>
        </w:rPr>
        <w:t>6.2.3</w:t>
      </w:r>
      <w:r w:rsidRPr="00CD76F6">
        <w:rPr>
          <w:rFonts w:ascii="仿宋_GB2312" w:eastAsia="仿宋_GB2312" w:hAnsi="Times New Roman" w:cs="Sim Sun" w:hint="eastAsia"/>
          <w:color w:val="000000"/>
          <w:kern w:val="0"/>
          <w:sz w:val="28"/>
          <w:szCs w:val="28"/>
        </w:rPr>
        <w:t>被检产品明示执行标准（或指标）与本实施规范依据的检验标准不一致时，则根据本实施规范依据的检验标准作为</w:t>
      </w:r>
      <w:r w:rsidRPr="00CD76F6">
        <w:rPr>
          <w:rFonts w:ascii="仿宋_GB2312" w:eastAsia="仿宋_GB2312" w:hAnsi="Times New Roman" w:cs="Sim Sun"/>
          <w:color w:val="000000"/>
          <w:kern w:val="0"/>
          <w:sz w:val="28"/>
          <w:szCs w:val="28"/>
        </w:rPr>
        <w:t>判定标准。</w:t>
      </w:r>
    </w:p>
    <w:p w:rsidR="00CD76F6" w:rsidRPr="00CD76F6" w:rsidRDefault="00CD76F6" w:rsidP="00CD76F6">
      <w:pPr>
        <w:snapToGrid w:val="0"/>
        <w:spacing w:line="360" w:lineRule="auto"/>
        <w:rPr>
          <w:rFonts w:ascii="仿宋_GB2312" w:eastAsia="仿宋_GB2312" w:hAnsi="Times New Roman" w:cs="Sim Sun"/>
          <w:b/>
          <w:color w:val="000000"/>
          <w:kern w:val="0"/>
          <w:sz w:val="28"/>
          <w:szCs w:val="28"/>
        </w:rPr>
      </w:pPr>
      <w:r w:rsidRPr="00CD76F6">
        <w:rPr>
          <w:rFonts w:ascii="仿宋_GB2312" w:eastAsia="仿宋_GB2312" w:hAnsi="Times New Roman" w:cs="Sim Sun" w:hint="eastAsia"/>
          <w:b/>
          <w:color w:val="000000"/>
          <w:kern w:val="0"/>
          <w:sz w:val="28"/>
          <w:szCs w:val="28"/>
        </w:rPr>
        <w:t>7 判定原则</w:t>
      </w:r>
    </w:p>
    <w:p w:rsidR="00CD76F6" w:rsidRPr="00CD76F6" w:rsidRDefault="00CD76F6" w:rsidP="00CD76F6">
      <w:pPr>
        <w:snapToGrid w:val="0"/>
        <w:spacing w:line="360" w:lineRule="auto"/>
        <w:ind w:firstLineChars="200" w:firstLine="560"/>
        <w:rPr>
          <w:rFonts w:ascii="仿宋_GB2312" w:eastAsia="仿宋_GB2312" w:hAnsi="Times New Roman" w:cs="Sim Sun"/>
          <w:color w:val="000000"/>
          <w:kern w:val="0"/>
          <w:sz w:val="28"/>
          <w:szCs w:val="28"/>
        </w:rPr>
      </w:pPr>
      <w:r w:rsidRPr="00CD76F6">
        <w:rPr>
          <w:rFonts w:ascii="仿宋_GB2312" w:eastAsia="仿宋_GB2312" w:hAnsi="Times New Roman" w:cs="Sim Sun" w:hint="eastAsia"/>
          <w:color w:val="000000"/>
          <w:kern w:val="0"/>
          <w:sz w:val="28"/>
          <w:szCs w:val="28"/>
        </w:rPr>
        <w:t>经检验，检验项目全部合格，判定该产品本次监督抽查结果合格。任何检验项目不合格，判定该产品本次监督抽查结果不合格。</w:t>
      </w:r>
    </w:p>
    <w:p w:rsidR="00CD76F6" w:rsidRPr="00CD76F6" w:rsidRDefault="00CD76F6" w:rsidP="00CD76F6">
      <w:pPr>
        <w:snapToGrid w:val="0"/>
        <w:spacing w:line="360" w:lineRule="auto"/>
        <w:rPr>
          <w:rFonts w:ascii="仿宋_GB2312" w:eastAsia="仿宋_GB2312" w:hAnsi="Times New Roman" w:cs="Sim Sun"/>
          <w:b/>
          <w:kern w:val="0"/>
          <w:sz w:val="28"/>
          <w:szCs w:val="28"/>
        </w:rPr>
      </w:pPr>
      <w:r w:rsidRPr="00CD76F6">
        <w:rPr>
          <w:rFonts w:ascii="仿宋_GB2312" w:eastAsia="仿宋_GB2312" w:hAnsi="Times New Roman" w:cs="Sim Sun" w:hint="eastAsia"/>
          <w:b/>
          <w:kern w:val="0"/>
          <w:sz w:val="28"/>
          <w:szCs w:val="28"/>
        </w:rPr>
        <w:t>8 异议处理复检</w:t>
      </w:r>
    </w:p>
    <w:p w:rsidR="00CD76F6" w:rsidRPr="00CD76F6" w:rsidRDefault="00CD76F6" w:rsidP="00CD76F6">
      <w:pPr>
        <w:snapToGrid w:val="0"/>
        <w:spacing w:line="360" w:lineRule="auto"/>
        <w:rPr>
          <w:rFonts w:ascii="仿宋_GB2312" w:eastAsia="仿宋_GB2312" w:hAnsi="宋体" w:cs="Times New Roman"/>
          <w:iCs/>
          <w:color w:val="000000"/>
          <w:sz w:val="28"/>
          <w:szCs w:val="28"/>
        </w:rPr>
      </w:pPr>
      <w:r w:rsidRPr="00CD76F6">
        <w:rPr>
          <w:rFonts w:ascii="仿宋_GB2312" w:eastAsia="仿宋_GB2312" w:hAnsi="宋体" w:cs="Times New Roman" w:hint="eastAsia"/>
          <w:b/>
          <w:iCs/>
          <w:color w:val="000000"/>
          <w:sz w:val="28"/>
          <w:szCs w:val="28"/>
        </w:rPr>
        <w:t>8.1</w:t>
      </w:r>
      <w:r w:rsidRPr="00CD76F6">
        <w:rPr>
          <w:rFonts w:ascii="仿宋_GB2312" w:eastAsia="仿宋_GB2312" w:hAnsi="宋体" w:cs="Times New Roman" w:hint="eastAsia"/>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rsidR="00CD76F6" w:rsidRPr="00CD76F6" w:rsidRDefault="00CD76F6" w:rsidP="00CD76F6">
      <w:pPr>
        <w:snapToGrid w:val="0"/>
        <w:spacing w:line="360" w:lineRule="auto"/>
        <w:rPr>
          <w:rFonts w:ascii="仿宋_GB2312" w:eastAsia="仿宋_GB2312" w:hAnsi="宋体" w:cs="Times New Roman"/>
          <w:iCs/>
          <w:color w:val="000000"/>
          <w:sz w:val="28"/>
          <w:szCs w:val="28"/>
        </w:rPr>
      </w:pPr>
      <w:r w:rsidRPr="00CD76F6">
        <w:rPr>
          <w:rFonts w:ascii="仿宋_GB2312" w:eastAsia="仿宋_GB2312" w:hAnsi="宋体" w:cs="Times New Roman" w:hint="eastAsia"/>
          <w:b/>
          <w:iCs/>
          <w:color w:val="000000"/>
          <w:sz w:val="28"/>
          <w:szCs w:val="28"/>
        </w:rPr>
        <w:t>8.2</w:t>
      </w:r>
      <w:r w:rsidRPr="00CD76F6">
        <w:rPr>
          <w:rFonts w:ascii="仿宋_GB2312" w:eastAsia="仿宋_GB2312" w:hAnsi="宋体" w:cs="Times New Roman" w:hint="eastAsia"/>
          <w:iCs/>
          <w:color w:val="000000"/>
          <w:sz w:val="28"/>
          <w:szCs w:val="28"/>
        </w:rPr>
        <w:t xml:space="preserve"> 检验机构接到深圳市市场监督管理局的复检通知书后应当按</w:t>
      </w:r>
      <w:proofErr w:type="gramStart"/>
      <w:r w:rsidRPr="00CD76F6">
        <w:rPr>
          <w:rFonts w:ascii="仿宋_GB2312" w:eastAsia="仿宋_GB2312" w:hAnsi="宋体" w:cs="Times New Roman" w:hint="eastAsia"/>
          <w:iCs/>
          <w:color w:val="000000"/>
          <w:sz w:val="28"/>
          <w:szCs w:val="28"/>
        </w:rPr>
        <w:t>原监督</w:t>
      </w:r>
      <w:proofErr w:type="gramEnd"/>
      <w:r w:rsidRPr="00CD76F6">
        <w:rPr>
          <w:rFonts w:ascii="仿宋_GB2312" w:eastAsia="仿宋_GB2312" w:hAnsi="宋体" w:cs="Times New Roman" w:hint="eastAsia"/>
          <w:iCs/>
          <w:color w:val="000000"/>
          <w:sz w:val="28"/>
          <w:szCs w:val="28"/>
        </w:rPr>
        <w:t>抽查方案，核查不合格项目相关依据，能够以记录（纸质记录或电子记录或影像记录）、或与不合格项目相关联的其它质量数据等检验证据证明，并得到被检方认可的，做出维持原检验结果的结论。</w:t>
      </w:r>
    </w:p>
    <w:p w:rsidR="00CD76F6" w:rsidRPr="00CD76F6" w:rsidRDefault="00CD76F6" w:rsidP="00CD76F6">
      <w:pPr>
        <w:snapToGrid w:val="0"/>
        <w:spacing w:line="360" w:lineRule="auto"/>
        <w:rPr>
          <w:rFonts w:ascii="仿宋_GB2312" w:eastAsia="仿宋_GB2312" w:hAnsi="宋体" w:cs="Times New Roman"/>
          <w:iCs/>
          <w:color w:val="000000"/>
          <w:sz w:val="28"/>
          <w:szCs w:val="28"/>
        </w:rPr>
      </w:pPr>
      <w:r w:rsidRPr="00CD76F6">
        <w:rPr>
          <w:rFonts w:ascii="仿宋_GB2312" w:eastAsia="仿宋_GB2312" w:hAnsi="宋体" w:cs="Times New Roman" w:hint="eastAsia"/>
          <w:b/>
          <w:iCs/>
          <w:color w:val="000000"/>
          <w:sz w:val="28"/>
          <w:szCs w:val="28"/>
        </w:rPr>
        <w:t>8.3</w:t>
      </w:r>
      <w:r w:rsidRPr="00CD76F6">
        <w:rPr>
          <w:rFonts w:ascii="仿宋_GB2312" w:eastAsia="仿宋_GB2312" w:hAnsi="宋体" w:cs="Times New Roman" w:hint="eastAsia"/>
          <w:iCs/>
          <w:color w:val="000000"/>
          <w:sz w:val="28"/>
          <w:szCs w:val="28"/>
        </w:rPr>
        <w:t xml:space="preserve"> 复验检验人员与初检检验人员不得为同一人。</w:t>
      </w:r>
    </w:p>
    <w:p w:rsidR="00CD76F6" w:rsidRPr="00CD76F6" w:rsidRDefault="00CD76F6" w:rsidP="00CD76F6">
      <w:pPr>
        <w:snapToGrid w:val="0"/>
        <w:spacing w:line="360" w:lineRule="auto"/>
        <w:rPr>
          <w:rFonts w:ascii="仿宋_GB2312" w:eastAsia="仿宋_GB2312" w:hAnsi="宋体" w:cs="Times New Roman"/>
          <w:iCs/>
          <w:color w:val="000000"/>
          <w:sz w:val="28"/>
          <w:szCs w:val="28"/>
        </w:rPr>
      </w:pPr>
      <w:r w:rsidRPr="00CD76F6">
        <w:rPr>
          <w:rFonts w:ascii="仿宋_GB2312" w:eastAsia="仿宋_GB2312" w:hAnsi="宋体" w:cs="Times New Roman" w:hint="eastAsia"/>
          <w:b/>
          <w:iCs/>
          <w:color w:val="000000"/>
          <w:sz w:val="28"/>
          <w:szCs w:val="28"/>
        </w:rPr>
        <w:t>8.4</w:t>
      </w:r>
      <w:r w:rsidRPr="00CD76F6">
        <w:rPr>
          <w:rFonts w:ascii="仿宋_GB2312" w:eastAsia="仿宋_GB2312" w:hAnsi="宋体" w:cs="Times New Roman" w:hint="eastAsia"/>
          <w:iCs/>
          <w:color w:val="000000"/>
          <w:sz w:val="28"/>
          <w:szCs w:val="28"/>
        </w:rPr>
        <w:t>需对不合格项目复验时，按6.1选择复验样品。当复验结果仍不合格，维持原检验结果不变。当复验结果合格，以复验结果为准。</w:t>
      </w:r>
    </w:p>
    <w:p w:rsidR="00CD76F6" w:rsidRPr="00CD76F6" w:rsidRDefault="00CD76F6" w:rsidP="00CD76F6">
      <w:pPr>
        <w:snapToGrid w:val="0"/>
        <w:spacing w:line="360" w:lineRule="auto"/>
        <w:rPr>
          <w:rFonts w:ascii="仿宋_GB2312" w:eastAsia="仿宋_GB2312" w:hAnsi="宋体" w:cs="Times New Roman"/>
          <w:iCs/>
          <w:color w:val="000000"/>
          <w:sz w:val="28"/>
          <w:szCs w:val="28"/>
        </w:rPr>
      </w:pPr>
      <w:r w:rsidRPr="00CD76F6">
        <w:rPr>
          <w:rFonts w:ascii="仿宋_GB2312" w:eastAsia="仿宋_GB2312" w:hAnsi="宋体" w:cs="Times New Roman" w:hint="eastAsia"/>
          <w:b/>
          <w:iCs/>
          <w:color w:val="000000"/>
          <w:sz w:val="28"/>
          <w:szCs w:val="28"/>
        </w:rPr>
        <w:t>8.5</w:t>
      </w:r>
      <w:r w:rsidRPr="00CD76F6">
        <w:rPr>
          <w:rFonts w:ascii="仿宋_GB2312" w:eastAsia="仿宋_GB2312" w:hAnsi="宋体" w:cs="Times New Roman" w:hint="eastAsia"/>
          <w:iCs/>
          <w:color w:val="000000"/>
          <w:sz w:val="28"/>
          <w:szCs w:val="28"/>
        </w:rPr>
        <w:t xml:space="preserve"> 深圳市市场监督管理局根据初检、复验结果及企业提交的证明材料，做出复检结论，复检结论为最终结论。</w:t>
      </w:r>
    </w:p>
    <w:p w:rsidR="00CD76F6" w:rsidRPr="00CD76F6" w:rsidRDefault="00CD76F6" w:rsidP="00CD76F6">
      <w:pPr>
        <w:snapToGrid w:val="0"/>
        <w:spacing w:line="360" w:lineRule="auto"/>
        <w:rPr>
          <w:rFonts w:ascii="仿宋_GB2312" w:eastAsia="仿宋_GB2312" w:hAnsi="宋体" w:cs="Times New Roman"/>
          <w:b/>
          <w:color w:val="000000"/>
          <w:sz w:val="28"/>
          <w:szCs w:val="28"/>
        </w:rPr>
      </w:pPr>
      <w:r w:rsidRPr="00CD76F6">
        <w:rPr>
          <w:rFonts w:ascii="仿宋_GB2312" w:eastAsia="仿宋_GB2312" w:hAnsi="宋体" w:cs="Times New Roman" w:hint="eastAsia"/>
          <w:b/>
          <w:color w:val="000000"/>
          <w:sz w:val="28"/>
          <w:szCs w:val="28"/>
        </w:rPr>
        <w:t>9 附则</w:t>
      </w:r>
    </w:p>
    <w:p w:rsidR="00CD76F6" w:rsidRPr="00CD76F6" w:rsidRDefault="00CD76F6" w:rsidP="00CD76F6">
      <w:pPr>
        <w:snapToGrid w:val="0"/>
        <w:spacing w:line="360" w:lineRule="auto"/>
        <w:ind w:firstLineChars="200" w:firstLine="560"/>
        <w:rPr>
          <w:rFonts w:ascii="仿宋_GB2312" w:eastAsia="仿宋_GB2312" w:hAnsi="宋体" w:cs="Times New Roman"/>
          <w:iCs/>
          <w:color w:val="000000"/>
          <w:sz w:val="28"/>
          <w:szCs w:val="28"/>
        </w:rPr>
      </w:pPr>
      <w:r w:rsidRPr="00CD76F6">
        <w:rPr>
          <w:rFonts w:ascii="仿宋_GB2312" w:eastAsia="仿宋_GB2312" w:hAnsi="宋体" w:cs="Times New Roman" w:hint="eastAsia"/>
          <w:iCs/>
          <w:color w:val="000000"/>
          <w:sz w:val="28"/>
          <w:szCs w:val="28"/>
        </w:rPr>
        <w:t>本规范编制单位：深圳市计量质量检测研究院。</w:t>
      </w:r>
    </w:p>
    <w:p w:rsidR="00CD76F6" w:rsidRPr="00CD76F6" w:rsidRDefault="00CD76F6" w:rsidP="00CD76F6">
      <w:pPr>
        <w:snapToGrid w:val="0"/>
        <w:spacing w:line="360" w:lineRule="auto"/>
        <w:ind w:firstLineChars="200" w:firstLine="560"/>
        <w:rPr>
          <w:rFonts w:ascii="仿宋_GB2312" w:eastAsia="仿宋_GB2312" w:hAnsi="宋体" w:cs="Times New Roman"/>
          <w:iCs/>
          <w:color w:val="000000"/>
          <w:sz w:val="28"/>
          <w:szCs w:val="28"/>
        </w:rPr>
      </w:pPr>
      <w:r w:rsidRPr="00CD76F6">
        <w:rPr>
          <w:rFonts w:ascii="仿宋_GB2312" w:eastAsia="仿宋_GB2312" w:hAnsi="宋体" w:cs="Times New Roman" w:hint="eastAsia"/>
          <w:iCs/>
          <w:color w:val="000000"/>
          <w:sz w:val="28"/>
          <w:szCs w:val="28"/>
        </w:rPr>
        <w:t>本规范由深圳市市场监督管理局质量处管理。</w:t>
      </w:r>
    </w:p>
    <w:p w:rsidR="00CD76F6" w:rsidRPr="00CD76F6" w:rsidRDefault="00CD76F6" w:rsidP="00CD76F6">
      <w:pPr>
        <w:snapToGrid w:val="0"/>
        <w:spacing w:line="360" w:lineRule="auto"/>
        <w:rPr>
          <w:rFonts w:ascii="仿宋_GB2312" w:eastAsia="仿宋_GB2312" w:hAnsi="Times New Roman" w:cs="Sim Sun"/>
          <w:color w:val="000000"/>
          <w:kern w:val="0"/>
          <w:sz w:val="28"/>
          <w:szCs w:val="28"/>
        </w:rPr>
      </w:pPr>
    </w:p>
    <w:p w:rsidR="007E44A2" w:rsidRDefault="007E44A2" w:rsidP="00CD76F6"/>
    <w:sectPr w:rsidR="007E44A2" w:rsidSect="00561D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599" w:rsidRDefault="00C30599" w:rsidP="00EA68F9">
      <w:r>
        <w:separator/>
      </w:r>
    </w:p>
  </w:endnote>
  <w:endnote w:type="continuationSeparator" w:id="0">
    <w:p w:rsidR="00C30599" w:rsidRDefault="00C30599" w:rsidP="00EA68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Sim Sun">
    <w:altName w:val="宋体"/>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599" w:rsidRDefault="00C30599" w:rsidP="00EA68F9">
      <w:r>
        <w:separator/>
      </w:r>
    </w:p>
  </w:footnote>
  <w:footnote w:type="continuationSeparator" w:id="0">
    <w:p w:rsidR="00C30599" w:rsidRDefault="00C30599" w:rsidP="00EA68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6F6"/>
    <w:rsid w:val="00561D68"/>
    <w:rsid w:val="007E44A2"/>
    <w:rsid w:val="00C30599"/>
    <w:rsid w:val="00CD76F6"/>
    <w:rsid w:val="00EA6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8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68F9"/>
    <w:rPr>
      <w:sz w:val="18"/>
      <w:szCs w:val="18"/>
    </w:rPr>
  </w:style>
  <w:style w:type="paragraph" w:styleId="a4">
    <w:name w:val="footer"/>
    <w:basedOn w:val="a"/>
    <w:link w:val="Char0"/>
    <w:uiPriority w:val="99"/>
    <w:semiHidden/>
    <w:unhideWhenUsed/>
    <w:rsid w:val="00EA68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68F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3730</Characters>
  <Application>Microsoft Office Word</Application>
  <DocSecurity>0</DocSecurity>
  <Lines>31</Lines>
  <Paragraphs>8</Paragraphs>
  <ScaleCrop>false</ScaleCrop>
  <Company>Microsoft</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李力</dc:creator>
  <cp:lastModifiedBy>LongXY</cp:lastModifiedBy>
  <cp:revision>2</cp:revision>
  <dcterms:created xsi:type="dcterms:W3CDTF">2017-07-05T03:40:00Z</dcterms:created>
  <dcterms:modified xsi:type="dcterms:W3CDTF">2017-07-05T03:40:00Z</dcterms:modified>
</cp:coreProperties>
</file>