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4E7" w:rsidRPr="003144E7" w:rsidRDefault="003144E7" w:rsidP="003144E7">
      <w:pPr>
        <w:spacing w:beforeLines="50" w:before="156" w:line="360" w:lineRule="auto"/>
        <w:jc w:val="center"/>
        <w:rPr>
          <w:rFonts w:ascii="黑体" w:eastAsia="黑体" w:hAnsi="黑体" w:cs="Times New Roman"/>
          <w:color w:val="000000"/>
          <w:sz w:val="36"/>
          <w:szCs w:val="36"/>
        </w:rPr>
      </w:pPr>
      <w:r w:rsidRPr="003144E7">
        <w:rPr>
          <w:rFonts w:ascii="黑体" w:eastAsia="黑体" w:hAnsi="黑体" w:cs="Times New Roman" w:hint="eastAsia"/>
          <w:color w:val="000000"/>
          <w:sz w:val="36"/>
          <w:szCs w:val="36"/>
        </w:rPr>
        <w:t>深圳市市场监督管理局移动电源产品质量</w:t>
      </w:r>
    </w:p>
    <w:p w:rsidR="003144E7" w:rsidRPr="003144E7" w:rsidRDefault="003144E7" w:rsidP="003144E7">
      <w:pPr>
        <w:spacing w:beforeLines="50" w:before="156" w:line="360" w:lineRule="auto"/>
        <w:jc w:val="center"/>
        <w:rPr>
          <w:rFonts w:ascii="黑体" w:eastAsia="黑体" w:hAnsi="黑体" w:cs="Times New Roman"/>
          <w:color w:val="000000"/>
          <w:sz w:val="36"/>
          <w:szCs w:val="36"/>
        </w:rPr>
      </w:pPr>
      <w:r w:rsidRPr="003144E7">
        <w:rPr>
          <w:rFonts w:ascii="黑体" w:eastAsia="黑体" w:hAnsi="黑体" w:cs="Times New Roman" w:hint="eastAsia"/>
          <w:color w:val="000000"/>
          <w:sz w:val="36"/>
          <w:szCs w:val="36"/>
        </w:rPr>
        <w:t>监督抽查实施规范</w:t>
      </w:r>
    </w:p>
    <w:p w:rsidR="003144E7" w:rsidRPr="003144E7" w:rsidRDefault="003144E7" w:rsidP="003144E7">
      <w:pPr>
        <w:spacing w:beforeLines="75" w:before="234" w:line="300" w:lineRule="exact"/>
        <w:jc w:val="center"/>
        <w:rPr>
          <w:rFonts w:ascii="黑体" w:eastAsia="黑体" w:hAnsi="黑体" w:cs="Times New Roman"/>
          <w:sz w:val="28"/>
          <w:szCs w:val="28"/>
        </w:rPr>
      </w:pPr>
      <w:r w:rsidRPr="003144E7">
        <w:rPr>
          <w:rFonts w:ascii="黑体" w:eastAsia="黑体" w:hAnsi="黑体" w:cs="Times New Roman" w:hint="eastAsia"/>
          <w:sz w:val="28"/>
          <w:szCs w:val="28"/>
        </w:rPr>
        <w:t>编号：</w:t>
      </w:r>
      <w:r w:rsidRPr="003144E7">
        <w:rPr>
          <w:rFonts w:ascii="黑体" w:eastAsia="黑体" w:hAnsi="黑体" w:cs="Times New Roman"/>
          <w:sz w:val="28"/>
          <w:szCs w:val="28"/>
        </w:rPr>
        <w:t>CCGF-SZ-</w:t>
      </w:r>
      <w:r w:rsidRPr="003144E7">
        <w:rPr>
          <w:rFonts w:ascii="黑体" w:eastAsia="黑体" w:hAnsi="黑体" w:cs="Times New Roman" w:hint="eastAsia"/>
          <w:sz w:val="28"/>
          <w:szCs w:val="28"/>
        </w:rPr>
        <w:t>113-2017</w:t>
      </w:r>
    </w:p>
    <w:p w:rsidR="003144E7" w:rsidRPr="003144E7" w:rsidRDefault="003144E7" w:rsidP="003144E7">
      <w:pPr>
        <w:snapToGrid w:val="0"/>
        <w:spacing w:line="360" w:lineRule="auto"/>
        <w:rPr>
          <w:rFonts w:ascii="仿宋_GB2312" w:eastAsia="仿宋_GB2312" w:hAnsi="宋体" w:cs="Times New Roman"/>
          <w:b/>
          <w:color w:val="000000"/>
          <w:szCs w:val="21"/>
        </w:rPr>
      </w:pPr>
    </w:p>
    <w:p w:rsidR="003144E7" w:rsidRPr="003144E7" w:rsidRDefault="003144E7" w:rsidP="003144E7">
      <w:pPr>
        <w:snapToGrid w:val="0"/>
        <w:spacing w:line="360" w:lineRule="auto"/>
        <w:rPr>
          <w:rFonts w:ascii="仿宋_GB2312" w:eastAsia="仿宋_GB2312" w:hAnsi="宋体" w:cs="Times New Roman"/>
          <w:b/>
          <w:color w:val="000000"/>
          <w:sz w:val="32"/>
          <w:szCs w:val="32"/>
        </w:rPr>
      </w:pPr>
      <w:r w:rsidRPr="003144E7">
        <w:rPr>
          <w:rFonts w:ascii="仿宋_GB2312" w:eastAsia="仿宋_GB2312" w:hAnsi="宋体" w:cs="Times New Roman" w:hint="eastAsia"/>
          <w:b/>
          <w:color w:val="000000"/>
          <w:sz w:val="32"/>
          <w:szCs w:val="32"/>
        </w:rPr>
        <w:t>1 适用范围</w:t>
      </w:r>
    </w:p>
    <w:p w:rsidR="003144E7" w:rsidRPr="003144E7" w:rsidRDefault="003144E7" w:rsidP="003144E7">
      <w:pPr>
        <w:snapToGrid w:val="0"/>
        <w:spacing w:line="360" w:lineRule="auto"/>
        <w:ind w:firstLineChars="200" w:firstLine="640"/>
        <w:rPr>
          <w:rFonts w:ascii="仿宋_GB2312" w:eastAsia="仿宋_GB2312" w:hAnsi="宋体" w:cs="Times New Roman"/>
          <w:color w:val="000000"/>
          <w:sz w:val="32"/>
          <w:szCs w:val="32"/>
        </w:rPr>
      </w:pPr>
      <w:r w:rsidRPr="003144E7">
        <w:rPr>
          <w:rFonts w:ascii="仿宋_GB2312" w:eastAsia="仿宋_GB2312" w:hAnsi="宋体" w:cs="Times New Roman" w:hint="eastAsia"/>
          <w:color w:val="000000"/>
          <w:sz w:val="32"/>
          <w:szCs w:val="32"/>
        </w:rPr>
        <w:t>本规范适用于深圳市生产及流通领域移动电源产品质量监督抽查。</w:t>
      </w:r>
    </w:p>
    <w:p w:rsidR="003144E7" w:rsidRPr="003144E7" w:rsidRDefault="003144E7" w:rsidP="003144E7">
      <w:pPr>
        <w:snapToGrid w:val="0"/>
        <w:spacing w:line="360" w:lineRule="auto"/>
        <w:ind w:firstLineChars="200" w:firstLine="640"/>
        <w:rPr>
          <w:rFonts w:ascii="仿宋_GB2312" w:eastAsia="仿宋_GB2312" w:hAnsi="宋体" w:cs="Times New Roman"/>
          <w:color w:val="000000"/>
          <w:sz w:val="32"/>
          <w:szCs w:val="32"/>
        </w:rPr>
      </w:pPr>
      <w:r w:rsidRPr="003144E7">
        <w:rPr>
          <w:rFonts w:ascii="仿宋_GB2312" w:eastAsia="仿宋_GB2312" w:hAnsi="宋体" w:cs="Times New Roman" w:hint="eastAsia"/>
          <w:color w:val="000000"/>
          <w:sz w:val="32"/>
          <w:szCs w:val="32"/>
        </w:rPr>
        <w:t>本规范内容包括适用范围、产品种类、术语和定义、检验依据、抽样、检验要求，判定原则及异议处理复检。</w:t>
      </w:r>
    </w:p>
    <w:p w:rsidR="003144E7" w:rsidRPr="003144E7" w:rsidRDefault="003144E7" w:rsidP="003144E7">
      <w:pPr>
        <w:snapToGrid w:val="0"/>
        <w:spacing w:line="360" w:lineRule="auto"/>
        <w:outlineLvl w:val="0"/>
        <w:rPr>
          <w:rFonts w:ascii="仿宋_GB2312" w:eastAsia="仿宋_GB2312" w:hAnsi="宋体" w:cs="Times New Roman"/>
          <w:b/>
          <w:color w:val="000000"/>
          <w:sz w:val="32"/>
          <w:szCs w:val="32"/>
        </w:rPr>
      </w:pPr>
      <w:r w:rsidRPr="003144E7">
        <w:rPr>
          <w:rFonts w:ascii="仿宋_GB2312" w:eastAsia="仿宋_GB2312" w:hAnsi="宋体" w:cs="Times New Roman" w:hint="eastAsia"/>
          <w:b/>
          <w:color w:val="000000"/>
          <w:sz w:val="32"/>
          <w:szCs w:val="32"/>
        </w:rPr>
        <w:t>2 产品种类</w:t>
      </w:r>
    </w:p>
    <w:p w:rsidR="003144E7" w:rsidRPr="003144E7" w:rsidRDefault="003144E7" w:rsidP="003144E7">
      <w:pPr>
        <w:snapToGrid w:val="0"/>
        <w:spacing w:line="360" w:lineRule="auto"/>
        <w:rPr>
          <w:rFonts w:ascii="仿宋_GB2312" w:eastAsia="仿宋_GB2312" w:hAnsi="宋体" w:cs="Times New Roman"/>
          <w:color w:val="000000"/>
          <w:sz w:val="32"/>
          <w:szCs w:val="32"/>
        </w:rPr>
      </w:pPr>
      <w:r w:rsidRPr="003144E7">
        <w:rPr>
          <w:rFonts w:ascii="仿宋_GB2312" w:eastAsia="仿宋_GB2312" w:hAnsi="宋体" w:cs="Times New Roman" w:hint="eastAsia"/>
          <w:b/>
          <w:color w:val="000000"/>
          <w:sz w:val="28"/>
          <w:szCs w:val="28"/>
        </w:rPr>
        <w:t xml:space="preserve">  </w:t>
      </w:r>
      <w:r w:rsidRPr="003144E7">
        <w:rPr>
          <w:rFonts w:ascii="仿宋_GB2312" w:eastAsia="仿宋_GB2312" w:hAnsi="宋体" w:cs="Times New Roman" w:hint="eastAsia"/>
          <w:color w:val="000000"/>
          <w:sz w:val="32"/>
          <w:szCs w:val="32"/>
        </w:rPr>
        <w:t>产品种类见表1。</w:t>
      </w:r>
    </w:p>
    <w:p w:rsidR="003144E7" w:rsidRPr="003144E7" w:rsidRDefault="003144E7" w:rsidP="003144E7">
      <w:pPr>
        <w:snapToGrid w:val="0"/>
        <w:spacing w:line="300" w:lineRule="exact"/>
        <w:jc w:val="center"/>
        <w:rPr>
          <w:rFonts w:ascii="黑体" w:eastAsia="黑体" w:hAnsi="黑体" w:cs="Times New Roman"/>
          <w:color w:val="000000"/>
          <w:sz w:val="28"/>
          <w:szCs w:val="28"/>
        </w:rPr>
      </w:pPr>
      <w:r w:rsidRPr="003144E7">
        <w:rPr>
          <w:rFonts w:ascii="黑体" w:eastAsia="黑体" w:hAnsi="黑体" w:cs="Times New Roman" w:hint="eastAsia"/>
          <w:color w:val="000000"/>
          <w:sz w:val="28"/>
          <w:szCs w:val="28"/>
        </w:rPr>
        <w:t>表1  产品种类</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066"/>
      </w:tblGrid>
      <w:tr w:rsidR="003144E7" w:rsidRPr="003144E7" w:rsidTr="00EE4DE6">
        <w:trPr>
          <w:trHeight w:val="559"/>
          <w:tblHeader/>
          <w:jc w:val="center"/>
        </w:trPr>
        <w:tc>
          <w:tcPr>
            <w:tcW w:w="2014" w:type="dxa"/>
            <w:vAlign w:val="center"/>
          </w:tcPr>
          <w:p w:rsidR="003144E7" w:rsidRPr="003144E7" w:rsidRDefault="003144E7" w:rsidP="003144E7">
            <w:pPr>
              <w:snapToGrid w:val="0"/>
              <w:spacing w:line="30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产品种类</w:t>
            </w:r>
          </w:p>
        </w:tc>
        <w:tc>
          <w:tcPr>
            <w:tcW w:w="6066" w:type="dxa"/>
            <w:vAlign w:val="center"/>
          </w:tcPr>
          <w:p w:rsidR="003144E7" w:rsidRPr="003144E7" w:rsidRDefault="003144E7" w:rsidP="003144E7">
            <w:pPr>
              <w:snapToGrid w:val="0"/>
              <w:spacing w:line="30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包含产品列举</w:t>
            </w:r>
          </w:p>
        </w:tc>
      </w:tr>
      <w:tr w:rsidR="003144E7" w:rsidRPr="003144E7" w:rsidTr="00EE4DE6">
        <w:trPr>
          <w:trHeight w:val="1257"/>
          <w:jc w:val="center"/>
        </w:trPr>
        <w:tc>
          <w:tcPr>
            <w:tcW w:w="2014" w:type="dxa"/>
            <w:vAlign w:val="center"/>
          </w:tcPr>
          <w:p w:rsidR="003144E7" w:rsidRPr="003144E7" w:rsidRDefault="003144E7" w:rsidP="003144E7">
            <w:pPr>
              <w:autoSpaceDE w:val="0"/>
              <w:autoSpaceDN w:val="0"/>
              <w:adjustRightInd w:val="0"/>
              <w:spacing w:line="300" w:lineRule="exact"/>
              <w:jc w:val="center"/>
              <w:rPr>
                <w:rFonts w:ascii="仿宋_GB2312" w:eastAsia="仿宋_GB2312" w:hAnsi="宋体" w:cs="Times New Roman"/>
                <w:color w:val="000000"/>
                <w:sz w:val="24"/>
                <w:szCs w:val="24"/>
              </w:rPr>
            </w:pPr>
            <w:r w:rsidRPr="003144E7">
              <w:rPr>
                <w:rFonts w:ascii="仿宋_GB2312" w:eastAsia="仿宋_GB2312" w:hAnsi="宋体" w:cs="Times New Roman" w:hint="eastAsia"/>
                <w:color w:val="000000"/>
                <w:sz w:val="24"/>
                <w:szCs w:val="24"/>
              </w:rPr>
              <w:t>移动电源</w:t>
            </w:r>
          </w:p>
        </w:tc>
        <w:tc>
          <w:tcPr>
            <w:tcW w:w="6066" w:type="dxa"/>
            <w:vAlign w:val="center"/>
          </w:tcPr>
          <w:p w:rsidR="003144E7" w:rsidRPr="003144E7" w:rsidRDefault="003144E7" w:rsidP="003144E7">
            <w:pPr>
              <w:autoSpaceDE w:val="0"/>
              <w:autoSpaceDN w:val="0"/>
              <w:adjustRightInd w:val="0"/>
              <w:spacing w:line="300" w:lineRule="exact"/>
              <w:rPr>
                <w:rFonts w:ascii="仿宋_GB2312" w:eastAsia="仿宋_GB2312" w:hAnsi="宋体" w:cs="Times New Roman"/>
                <w:color w:val="000000"/>
                <w:sz w:val="24"/>
                <w:szCs w:val="24"/>
              </w:rPr>
            </w:pPr>
            <w:r w:rsidRPr="003144E7">
              <w:rPr>
                <w:rFonts w:ascii="仿宋_GB2312" w:eastAsia="仿宋_GB2312" w:hAnsi="宋体" w:cs="Times New Roman" w:hint="eastAsia"/>
                <w:color w:val="000000"/>
                <w:sz w:val="24"/>
                <w:szCs w:val="24"/>
              </w:rPr>
              <w:t>由一个或者多个可充电电池或电池组、相应的电路及外壳组合而成，其输入输出端口至少包含一个USB类接口，可以直接作为电源使用,预定为信息技术设备供电的,可由使用人员经常随身携带的产品。</w:t>
            </w:r>
          </w:p>
        </w:tc>
      </w:tr>
    </w:tbl>
    <w:p w:rsidR="003144E7" w:rsidRPr="003144E7" w:rsidRDefault="003144E7" w:rsidP="003144E7">
      <w:pPr>
        <w:snapToGrid w:val="0"/>
        <w:spacing w:beforeLines="50" w:before="156" w:line="360" w:lineRule="auto"/>
        <w:rPr>
          <w:rFonts w:ascii="仿宋_GB2312" w:eastAsia="仿宋_GB2312" w:hAnsi="宋体" w:cs="Times New Roman"/>
          <w:b/>
          <w:color w:val="000000"/>
          <w:sz w:val="32"/>
          <w:szCs w:val="32"/>
        </w:rPr>
      </w:pPr>
      <w:r w:rsidRPr="003144E7">
        <w:rPr>
          <w:rFonts w:ascii="仿宋_GB2312" w:eastAsia="仿宋_GB2312" w:hAnsi="宋体" w:cs="Times New Roman" w:hint="eastAsia"/>
          <w:b/>
          <w:color w:val="000000"/>
          <w:sz w:val="32"/>
          <w:szCs w:val="32"/>
        </w:rPr>
        <w:t>3 术语和定义</w:t>
      </w:r>
    </w:p>
    <w:p w:rsidR="003144E7" w:rsidRPr="003144E7" w:rsidRDefault="003144E7" w:rsidP="003144E7">
      <w:pPr>
        <w:snapToGrid w:val="0"/>
        <w:spacing w:line="360" w:lineRule="auto"/>
        <w:ind w:firstLineChars="200" w:firstLine="640"/>
        <w:rPr>
          <w:rFonts w:ascii="仿宋_GB2312" w:eastAsia="仿宋_GB2312" w:hAnsi="宋体" w:cs="Times New Roman"/>
          <w:color w:val="000000"/>
          <w:sz w:val="32"/>
          <w:szCs w:val="32"/>
        </w:rPr>
      </w:pPr>
      <w:r w:rsidRPr="003144E7">
        <w:rPr>
          <w:rFonts w:ascii="仿宋_GB2312" w:eastAsia="仿宋_GB2312" w:hAnsi="宋体" w:cs="Times New Roman" w:hint="eastAsia"/>
          <w:color w:val="000000"/>
          <w:sz w:val="32"/>
          <w:szCs w:val="32"/>
        </w:rPr>
        <w:t>本实施规范中未列出的术语和定义同相关引用标准</w:t>
      </w:r>
    </w:p>
    <w:p w:rsidR="003144E7" w:rsidRPr="003144E7" w:rsidRDefault="003144E7" w:rsidP="003144E7">
      <w:pPr>
        <w:snapToGrid w:val="0"/>
        <w:spacing w:beforeLines="50" w:before="156" w:line="360" w:lineRule="auto"/>
        <w:outlineLvl w:val="0"/>
        <w:rPr>
          <w:rFonts w:ascii="仿宋_GB2312" w:eastAsia="仿宋_GB2312" w:hAnsi="宋体" w:cs="Times New Roman"/>
          <w:b/>
          <w:color w:val="000000"/>
          <w:sz w:val="32"/>
          <w:szCs w:val="32"/>
        </w:rPr>
      </w:pPr>
      <w:r w:rsidRPr="003144E7">
        <w:rPr>
          <w:rFonts w:ascii="仿宋_GB2312" w:eastAsia="仿宋_GB2312" w:hAnsi="宋体" w:cs="Times New Roman" w:hint="eastAsia"/>
          <w:b/>
          <w:color w:val="000000"/>
          <w:sz w:val="32"/>
          <w:szCs w:val="32"/>
        </w:rPr>
        <w:t>4 检验依据</w:t>
      </w:r>
    </w:p>
    <w:p w:rsidR="003144E7" w:rsidRPr="003144E7" w:rsidRDefault="003144E7" w:rsidP="003144E7">
      <w:pPr>
        <w:snapToGrid w:val="0"/>
        <w:spacing w:line="300" w:lineRule="exact"/>
        <w:jc w:val="center"/>
        <w:rPr>
          <w:rFonts w:ascii="黑体" w:eastAsia="黑体" w:hAnsi="黑体" w:cs="Times New Roman"/>
          <w:color w:val="000000"/>
          <w:sz w:val="28"/>
          <w:szCs w:val="28"/>
        </w:rPr>
      </w:pPr>
      <w:r w:rsidRPr="003144E7">
        <w:rPr>
          <w:rFonts w:ascii="黑体" w:eastAsia="黑体" w:hAnsi="黑体" w:cs="Times New Roman" w:hint="eastAsia"/>
          <w:color w:val="000000"/>
          <w:sz w:val="28"/>
          <w:szCs w:val="28"/>
        </w:rPr>
        <w:t>表2  检验依据</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5076"/>
        <w:gridCol w:w="2561"/>
      </w:tblGrid>
      <w:tr w:rsidR="003144E7" w:rsidRPr="003144E7" w:rsidTr="00EE4DE6">
        <w:trPr>
          <w:trHeight w:val="567"/>
          <w:tblHeader/>
          <w:jc w:val="center"/>
        </w:trPr>
        <w:tc>
          <w:tcPr>
            <w:tcW w:w="2149" w:type="dxa"/>
            <w:vAlign w:val="center"/>
          </w:tcPr>
          <w:p w:rsidR="003144E7" w:rsidRPr="003144E7" w:rsidRDefault="003144E7" w:rsidP="003144E7">
            <w:pPr>
              <w:snapToGrid w:val="0"/>
              <w:jc w:val="center"/>
              <w:rPr>
                <w:rFonts w:ascii="黑体" w:eastAsia="黑体" w:hAnsi="宋体" w:cs="Times New Roman"/>
                <w:color w:val="000000"/>
                <w:sz w:val="24"/>
                <w:szCs w:val="24"/>
              </w:rPr>
            </w:pPr>
            <w:r w:rsidRPr="003144E7">
              <w:rPr>
                <w:rFonts w:ascii="黑体" w:eastAsia="黑体" w:hAnsi="宋体" w:cs="Times New Roman" w:hint="eastAsia"/>
                <w:color w:val="000000"/>
                <w:sz w:val="24"/>
                <w:szCs w:val="24"/>
              </w:rPr>
              <w:t>标准号</w:t>
            </w:r>
          </w:p>
        </w:tc>
        <w:tc>
          <w:tcPr>
            <w:tcW w:w="5076" w:type="dxa"/>
            <w:vAlign w:val="center"/>
          </w:tcPr>
          <w:p w:rsidR="003144E7" w:rsidRPr="003144E7" w:rsidRDefault="003144E7" w:rsidP="003144E7">
            <w:pPr>
              <w:snapToGrid w:val="0"/>
              <w:jc w:val="center"/>
              <w:rPr>
                <w:rFonts w:ascii="黑体" w:eastAsia="黑体" w:hAnsi="宋体" w:cs="Times New Roman"/>
                <w:color w:val="000000"/>
                <w:sz w:val="24"/>
                <w:szCs w:val="24"/>
              </w:rPr>
            </w:pPr>
            <w:r w:rsidRPr="003144E7">
              <w:rPr>
                <w:rFonts w:ascii="黑体" w:eastAsia="黑体" w:hAnsi="宋体" w:cs="Times New Roman" w:hint="eastAsia"/>
                <w:color w:val="000000"/>
                <w:sz w:val="24"/>
                <w:szCs w:val="24"/>
              </w:rPr>
              <w:t>标准名称</w:t>
            </w:r>
          </w:p>
        </w:tc>
        <w:tc>
          <w:tcPr>
            <w:tcW w:w="2561" w:type="dxa"/>
            <w:vAlign w:val="center"/>
          </w:tcPr>
          <w:p w:rsidR="003144E7" w:rsidRPr="003144E7" w:rsidRDefault="003144E7" w:rsidP="003144E7">
            <w:pPr>
              <w:snapToGrid w:val="0"/>
              <w:jc w:val="center"/>
              <w:rPr>
                <w:rFonts w:ascii="黑体" w:eastAsia="黑体" w:hAnsi="宋体" w:cs="Times New Roman"/>
                <w:color w:val="000000"/>
                <w:sz w:val="24"/>
                <w:szCs w:val="24"/>
              </w:rPr>
            </w:pPr>
            <w:r w:rsidRPr="003144E7">
              <w:rPr>
                <w:rFonts w:ascii="黑体" w:eastAsia="黑体" w:hAnsi="宋体" w:cs="Times New Roman" w:hint="eastAsia"/>
                <w:color w:val="000000"/>
                <w:sz w:val="24"/>
                <w:szCs w:val="24"/>
              </w:rPr>
              <w:t>请在已获资质处划勾</w:t>
            </w:r>
          </w:p>
        </w:tc>
      </w:tr>
      <w:tr w:rsidR="003144E7" w:rsidRPr="003144E7" w:rsidTr="00EE4DE6">
        <w:trPr>
          <w:jc w:val="center"/>
        </w:trPr>
        <w:tc>
          <w:tcPr>
            <w:tcW w:w="2149" w:type="dxa"/>
            <w:vAlign w:val="center"/>
          </w:tcPr>
          <w:p w:rsidR="003144E7" w:rsidRPr="003144E7" w:rsidRDefault="003144E7" w:rsidP="003144E7">
            <w:pPr>
              <w:snapToGrid w:val="0"/>
              <w:jc w:val="center"/>
              <w:rPr>
                <w:rFonts w:ascii="仿宋_GB2312" w:eastAsia="仿宋_GB2312" w:hAnsi="宋体" w:cs="Times New Roman"/>
                <w:color w:val="000000"/>
                <w:sz w:val="24"/>
                <w:szCs w:val="24"/>
              </w:rPr>
            </w:pPr>
            <w:r w:rsidRPr="003144E7">
              <w:rPr>
                <w:rFonts w:ascii="仿宋_GB2312" w:eastAsia="仿宋_GB2312" w:hAnsi="宋体" w:cs="Times New Roman" w:hint="eastAsia"/>
                <w:color w:val="000000"/>
                <w:sz w:val="24"/>
                <w:szCs w:val="24"/>
              </w:rPr>
              <w:t>GB 4943.1-2011</w:t>
            </w:r>
          </w:p>
        </w:tc>
        <w:tc>
          <w:tcPr>
            <w:tcW w:w="5076" w:type="dxa"/>
            <w:vAlign w:val="center"/>
          </w:tcPr>
          <w:p w:rsidR="003144E7" w:rsidRPr="003144E7" w:rsidRDefault="003144E7" w:rsidP="003144E7">
            <w:pPr>
              <w:snapToGrid w:val="0"/>
              <w:jc w:val="center"/>
              <w:rPr>
                <w:rFonts w:ascii="仿宋_GB2312" w:eastAsia="仿宋_GB2312" w:hAnsi="宋体" w:cs="Times New Roman"/>
                <w:color w:val="000000"/>
                <w:sz w:val="24"/>
                <w:szCs w:val="24"/>
              </w:rPr>
            </w:pPr>
            <w:r w:rsidRPr="003144E7">
              <w:rPr>
                <w:rFonts w:ascii="仿宋_GB2312" w:eastAsia="仿宋_GB2312" w:hAnsi="宋体" w:cs="Times New Roman" w:hint="eastAsia"/>
                <w:color w:val="000000"/>
                <w:sz w:val="24"/>
                <w:szCs w:val="24"/>
              </w:rPr>
              <w:t>《信息技术设备 安全 第1部分：通用要求》</w:t>
            </w:r>
          </w:p>
        </w:tc>
        <w:tc>
          <w:tcPr>
            <w:tcW w:w="2561" w:type="dxa"/>
            <w:vAlign w:val="center"/>
          </w:tcPr>
          <w:p w:rsidR="003144E7" w:rsidRPr="003144E7" w:rsidRDefault="003144E7" w:rsidP="003144E7">
            <w:pPr>
              <w:snapToGrid w:val="0"/>
              <w:jc w:val="center"/>
              <w:rPr>
                <w:rFonts w:ascii="仿宋_GB2312" w:eastAsia="仿宋_GB2312" w:hAnsi="宋体" w:cs="Times New Roman"/>
                <w:color w:val="000000"/>
                <w:sz w:val="24"/>
                <w:szCs w:val="24"/>
              </w:rPr>
            </w:pPr>
            <w:r w:rsidRPr="003144E7">
              <w:rPr>
                <w:rFonts w:ascii="仿宋_GB2312" w:eastAsia="仿宋_GB2312" w:hAnsi="Times New Roman" w:cs="Times New Roman" w:hint="eastAsia"/>
                <w:color w:val="000000"/>
                <w:sz w:val="24"/>
                <w:szCs w:val="24"/>
              </w:rPr>
              <w:sym w:font="Wingdings 2" w:char="F052"/>
            </w:r>
            <w:r w:rsidRPr="003144E7">
              <w:rPr>
                <w:rFonts w:ascii="仿宋_GB2312" w:eastAsia="仿宋_GB2312" w:hAnsi="宋体" w:cs="Times New Roman" w:hint="eastAsia"/>
                <w:color w:val="000000"/>
                <w:sz w:val="24"/>
                <w:szCs w:val="24"/>
              </w:rPr>
              <w:t xml:space="preserve">CMA  </w:t>
            </w:r>
            <w:r w:rsidRPr="003144E7">
              <w:rPr>
                <w:rFonts w:ascii="仿宋_GB2312" w:eastAsia="仿宋_GB2312" w:hAnsi="Times New Roman" w:cs="Times New Roman" w:hint="eastAsia"/>
                <w:color w:val="000000"/>
                <w:sz w:val="24"/>
                <w:szCs w:val="24"/>
              </w:rPr>
              <w:sym w:font="Wingdings 2" w:char="F052"/>
            </w:r>
            <w:r w:rsidRPr="003144E7">
              <w:rPr>
                <w:rFonts w:ascii="仿宋_GB2312" w:eastAsia="仿宋_GB2312" w:hAnsi="宋体" w:cs="Times New Roman" w:hint="eastAsia"/>
                <w:color w:val="000000"/>
                <w:sz w:val="24"/>
                <w:szCs w:val="24"/>
              </w:rPr>
              <w:t xml:space="preserve">CAL </w:t>
            </w:r>
            <w:r w:rsidRPr="003144E7">
              <w:rPr>
                <w:rFonts w:ascii="仿宋_GB2312" w:eastAsia="仿宋_GB2312" w:hAnsi="Times New Roman" w:cs="Times New Roman" w:hint="eastAsia"/>
                <w:color w:val="000000"/>
                <w:sz w:val="24"/>
                <w:szCs w:val="24"/>
              </w:rPr>
              <w:sym w:font="Wingdings 2" w:char="F052"/>
            </w:r>
            <w:r w:rsidRPr="003144E7">
              <w:rPr>
                <w:rFonts w:ascii="仿宋_GB2312" w:eastAsia="仿宋_GB2312" w:hAnsi="宋体" w:cs="Times New Roman" w:hint="eastAsia"/>
                <w:color w:val="000000"/>
                <w:sz w:val="24"/>
                <w:szCs w:val="24"/>
              </w:rPr>
              <w:t>CNAS</w:t>
            </w:r>
          </w:p>
        </w:tc>
      </w:tr>
      <w:tr w:rsidR="003144E7" w:rsidRPr="003144E7" w:rsidTr="00EE4DE6">
        <w:trPr>
          <w:jc w:val="center"/>
        </w:trPr>
        <w:tc>
          <w:tcPr>
            <w:tcW w:w="2149" w:type="dxa"/>
            <w:vAlign w:val="center"/>
          </w:tcPr>
          <w:p w:rsidR="003144E7" w:rsidRPr="003144E7" w:rsidRDefault="003144E7" w:rsidP="003144E7">
            <w:pPr>
              <w:snapToGrid w:val="0"/>
              <w:jc w:val="center"/>
              <w:rPr>
                <w:rFonts w:ascii="仿宋_GB2312" w:eastAsia="仿宋_GB2312" w:hAnsi="宋体" w:cs="Times New Roman"/>
                <w:color w:val="000000"/>
                <w:sz w:val="24"/>
                <w:szCs w:val="24"/>
              </w:rPr>
            </w:pPr>
            <w:r w:rsidRPr="003144E7">
              <w:rPr>
                <w:rFonts w:ascii="仿宋_GB2312" w:eastAsia="仿宋_GB2312" w:hAnsi="宋体" w:cs="Times New Roman" w:hint="eastAsia"/>
                <w:color w:val="000000"/>
                <w:sz w:val="24"/>
                <w:szCs w:val="24"/>
              </w:rPr>
              <w:t>GB 31241-2014</w:t>
            </w:r>
          </w:p>
        </w:tc>
        <w:tc>
          <w:tcPr>
            <w:tcW w:w="5076" w:type="dxa"/>
            <w:vAlign w:val="center"/>
          </w:tcPr>
          <w:p w:rsidR="003144E7" w:rsidRPr="003144E7" w:rsidRDefault="003144E7" w:rsidP="003144E7">
            <w:pPr>
              <w:snapToGrid w:val="0"/>
              <w:jc w:val="center"/>
              <w:rPr>
                <w:rFonts w:ascii="仿宋_GB2312" w:eastAsia="仿宋_GB2312" w:hAnsi="宋体" w:cs="Times New Roman"/>
                <w:color w:val="000000"/>
                <w:sz w:val="24"/>
                <w:szCs w:val="24"/>
              </w:rPr>
            </w:pPr>
            <w:r w:rsidRPr="003144E7">
              <w:rPr>
                <w:rFonts w:ascii="仿宋_GB2312" w:eastAsia="仿宋_GB2312" w:hAnsi="宋体" w:cs="Times New Roman" w:hint="eastAsia"/>
                <w:color w:val="000000"/>
                <w:sz w:val="24"/>
                <w:szCs w:val="24"/>
              </w:rPr>
              <w:t>《便携式电子产品用锂离子电池和电池组》</w:t>
            </w:r>
          </w:p>
        </w:tc>
        <w:tc>
          <w:tcPr>
            <w:tcW w:w="2561" w:type="dxa"/>
            <w:vAlign w:val="center"/>
          </w:tcPr>
          <w:p w:rsidR="003144E7" w:rsidRPr="003144E7" w:rsidRDefault="003144E7" w:rsidP="003144E7">
            <w:pPr>
              <w:snapToGrid w:val="0"/>
              <w:jc w:val="center"/>
              <w:rPr>
                <w:rFonts w:ascii="仿宋_GB2312" w:eastAsia="仿宋_GB2312" w:hAnsi="Times New Roman" w:cs="Times New Roman"/>
                <w:color w:val="000000"/>
                <w:sz w:val="24"/>
                <w:szCs w:val="24"/>
              </w:rPr>
            </w:pPr>
            <w:r w:rsidRPr="003144E7">
              <w:rPr>
                <w:rFonts w:ascii="仿宋_GB2312" w:eastAsia="仿宋_GB2312" w:hAnsi="Times New Roman" w:cs="Times New Roman" w:hint="eastAsia"/>
                <w:color w:val="000000"/>
                <w:sz w:val="24"/>
                <w:szCs w:val="24"/>
              </w:rPr>
              <w:sym w:font="Wingdings 2" w:char="F052"/>
            </w:r>
            <w:r w:rsidRPr="003144E7">
              <w:rPr>
                <w:rFonts w:ascii="仿宋_GB2312" w:eastAsia="仿宋_GB2312" w:hAnsi="宋体" w:cs="Times New Roman" w:hint="eastAsia"/>
                <w:color w:val="000000"/>
                <w:sz w:val="24"/>
                <w:szCs w:val="24"/>
              </w:rPr>
              <w:t xml:space="preserve">CMA  </w:t>
            </w:r>
            <w:r w:rsidRPr="003144E7">
              <w:rPr>
                <w:rFonts w:ascii="仿宋_GB2312" w:eastAsia="仿宋_GB2312" w:hAnsi="Times New Roman" w:cs="Times New Roman" w:hint="eastAsia"/>
                <w:color w:val="000000"/>
                <w:sz w:val="24"/>
                <w:szCs w:val="24"/>
              </w:rPr>
              <w:sym w:font="Wingdings 2" w:char="F052"/>
            </w:r>
            <w:r w:rsidRPr="003144E7">
              <w:rPr>
                <w:rFonts w:ascii="仿宋_GB2312" w:eastAsia="仿宋_GB2312" w:hAnsi="宋体" w:cs="Times New Roman" w:hint="eastAsia"/>
                <w:color w:val="000000"/>
                <w:sz w:val="24"/>
                <w:szCs w:val="24"/>
              </w:rPr>
              <w:t xml:space="preserve">CAL </w:t>
            </w:r>
            <w:r w:rsidRPr="003144E7">
              <w:rPr>
                <w:rFonts w:ascii="仿宋_GB2312" w:eastAsia="仿宋_GB2312" w:hAnsi="Times New Roman" w:cs="Times New Roman" w:hint="eastAsia"/>
                <w:color w:val="000000"/>
                <w:sz w:val="24"/>
                <w:szCs w:val="24"/>
              </w:rPr>
              <w:sym w:font="Wingdings 2" w:char="F052"/>
            </w:r>
            <w:r w:rsidRPr="003144E7">
              <w:rPr>
                <w:rFonts w:ascii="仿宋_GB2312" w:eastAsia="仿宋_GB2312" w:hAnsi="宋体" w:cs="Times New Roman" w:hint="eastAsia"/>
                <w:color w:val="000000"/>
                <w:sz w:val="24"/>
                <w:szCs w:val="24"/>
              </w:rPr>
              <w:t>CNAS</w:t>
            </w:r>
          </w:p>
        </w:tc>
      </w:tr>
      <w:tr w:rsidR="003144E7" w:rsidRPr="003144E7" w:rsidTr="00EE4DE6">
        <w:trPr>
          <w:jc w:val="center"/>
        </w:trPr>
        <w:tc>
          <w:tcPr>
            <w:tcW w:w="2149" w:type="dxa"/>
            <w:vAlign w:val="center"/>
          </w:tcPr>
          <w:p w:rsidR="003144E7" w:rsidRPr="003144E7" w:rsidRDefault="003144E7" w:rsidP="003144E7">
            <w:pPr>
              <w:snapToGrid w:val="0"/>
              <w:jc w:val="center"/>
              <w:rPr>
                <w:rFonts w:ascii="仿宋_GB2312" w:eastAsia="仿宋_GB2312" w:hAnsi="宋体" w:cs="Times New Roman"/>
                <w:color w:val="000000"/>
                <w:sz w:val="24"/>
                <w:szCs w:val="24"/>
              </w:rPr>
            </w:pPr>
            <w:r w:rsidRPr="003144E7">
              <w:rPr>
                <w:rFonts w:ascii="仿宋_GB2312" w:eastAsia="仿宋_GB2312" w:hAnsi="宋体" w:cs="Times New Roman" w:hint="eastAsia"/>
                <w:color w:val="000000"/>
                <w:sz w:val="24"/>
                <w:szCs w:val="24"/>
              </w:rPr>
              <w:t>GB/T 26572-2011</w:t>
            </w:r>
          </w:p>
        </w:tc>
        <w:tc>
          <w:tcPr>
            <w:tcW w:w="5076" w:type="dxa"/>
            <w:vAlign w:val="center"/>
          </w:tcPr>
          <w:p w:rsidR="003144E7" w:rsidRPr="003144E7" w:rsidRDefault="003144E7" w:rsidP="003144E7">
            <w:pPr>
              <w:snapToGrid w:val="0"/>
              <w:jc w:val="center"/>
              <w:rPr>
                <w:rFonts w:ascii="仿宋_GB2312" w:eastAsia="仿宋_GB2312" w:hAnsi="宋体" w:cs="Times New Roman"/>
                <w:color w:val="000000"/>
                <w:sz w:val="24"/>
                <w:szCs w:val="24"/>
              </w:rPr>
            </w:pPr>
            <w:r w:rsidRPr="003144E7">
              <w:rPr>
                <w:rFonts w:ascii="仿宋_GB2312" w:eastAsia="仿宋_GB2312" w:hAnsi="宋体" w:cs="Times New Roman" w:hint="eastAsia"/>
                <w:color w:val="000000"/>
                <w:sz w:val="24"/>
                <w:szCs w:val="24"/>
              </w:rPr>
              <w:t>《电子电气产品中限用物质的限量要求》</w:t>
            </w:r>
          </w:p>
        </w:tc>
        <w:tc>
          <w:tcPr>
            <w:tcW w:w="2561" w:type="dxa"/>
            <w:vAlign w:val="center"/>
          </w:tcPr>
          <w:p w:rsidR="003144E7" w:rsidRPr="003144E7" w:rsidRDefault="003144E7" w:rsidP="003144E7">
            <w:pPr>
              <w:snapToGrid w:val="0"/>
              <w:jc w:val="center"/>
              <w:rPr>
                <w:rFonts w:ascii="仿宋_GB2312" w:eastAsia="仿宋_GB2312" w:hAnsi="Times New Roman" w:cs="Times New Roman"/>
                <w:color w:val="000000"/>
                <w:sz w:val="24"/>
                <w:szCs w:val="24"/>
              </w:rPr>
            </w:pPr>
            <w:r w:rsidRPr="003144E7">
              <w:rPr>
                <w:rFonts w:ascii="仿宋_GB2312" w:eastAsia="仿宋_GB2312" w:hAnsi="Times New Roman" w:cs="Times New Roman" w:hint="eastAsia"/>
                <w:color w:val="000000"/>
                <w:sz w:val="24"/>
                <w:szCs w:val="24"/>
              </w:rPr>
              <w:sym w:font="Wingdings 2" w:char="F052"/>
            </w:r>
            <w:r w:rsidRPr="003144E7">
              <w:rPr>
                <w:rFonts w:ascii="仿宋_GB2312" w:eastAsia="仿宋_GB2312" w:hAnsi="宋体" w:cs="Times New Roman" w:hint="eastAsia"/>
                <w:color w:val="000000"/>
                <w:sz w:val="24"/>
                <w:szCs w:val="24"/>
              </w:rPr>
              <w:t xml:space="preserve">CMA  </w:t>
            </w:r>
            <w:r w:rsidRPr="003144E7">
              <w:rPr>
                <w:rFonts w:ascii="仿宋_GB2312" w:eastAsia="仿宋_GB2312" w:hAnsi="Times New Roman" w:cs="Times New Roman" w:hint="eastAsia"/>
                <w:color w:val="000000"/>
                <w:sz w:val="24"/>
                <w:szCs w:val="24"/>
              </w:rPr>
              <w:sym w:font="Wingdings 2" w:char="F052"/>
            </w:r>
            <w:r w:rsidRPr="003144E7">
              <w:rPr>
                <w:rFonts w:ascii="仿宋_GB2312" w:eastAsia="仿宋_GB2312" w:hAnsi="宋体" w:cs="Times New Roman" w:hint="eastAsia"/>
                <w:color w:val="000000"/>
                <w:sz w:val="24"/>
                <w:szCs w:val="24"/>
              </w:rPr>
              <w:t xml:space="preserve">CAL </w:t>
            </w:r>
            <w:r w:rsidRPr="003144E7">
              <w:rPr>
                <w:rFonts w:ascii="仿宋_GB2312" w:eastAsia="仿宋_GB2312" w:hAnsi="Times New Roman" w:cs="Times New Roman" w:hint="eastAsia"/>
                <w:color w:val="000000"/>
                <w:sz w:val="24"/>
                <w:szCs w:val="24"/>
              </w:rPr>
              <w:sym w:font="Wingdings 2" w:char="F052"/>
            </w:r>
            <w:r w:rsidRPr="003144E7">
              <w:rPr>
                <w:rFonts w:ascii="仿宋_GB2312" w:eastAsia="仿宋_GB2312" w:hAnsi="宋体" w:cs="Times New Roman" w:hint="eastAsia"/>
                <w:color w:val="000000"/>
                <w:sz w:val="24"/>
                <w:szCs w:val="24"/>
              </w:rPr>
              <w:t>CNAS</w:t>
            </w:r>
          </w:p>
        </w:tc>
      </w:tr>
      <w:tr w:rsidR="003144E7" w:rsidRPr="003144E7" w:rsidTr="00EE4DE6">
        <w:trPr>
          <w:jc w:val="center"/>
        </w:trPr>
        <w:tc>
          <w:tcPr>
            <w:tcW w:w="2149" w:type="dxa"/>
            <w:vAlign w:val="center"/>
          </w:tcPr>
          <w:p w:rsidR="003144E7" w:rsidRPr="003144E7" w:rsidRDefault="003144E7" w:rsidP="003144E7">
            <w:pPr>
              <w:snapToGrid w:val="0"/>
              <w:jc w:val="center"/>
              <w:rPr>
                <w:rFonts w:ascii="仿宋_GB2312" w:eastAsia="仿宋_GB2312" w:hAnsi="宋体" w:cs="Times New Roman"/>
                <w:color w:val="000000"/>
                <w:sz w:val="24"/>
                <w:szCs w:val="24"/>
              </w:rPr>
            </w:pPr>
            <w:r w:rsidRPr="003144E7">
              <w:rPr>
                <w:rFonts w:ascii="仿宋_GB2312" w:eastAsia="仿宋_GB2312" w:hAnsi="宋体" w:cs="Times New Roman"/>
                <w:color w:val="000000"/>
                <w:sz w:val="24"/>
                <w:szCs w:val="24"/>
              </w:rPr>
              <w:t>GB/T</w:t>
            </w:r>
            <w:r w:rsidRPr="003144E7">
              <w:rPr>
                <w:rFonts w:ascii="仿宋_GB2312" w:eastAsia="仿宋_GB2312" w:hAnsi="宋体" w:cs="Times New Roman" w:hint="eastAsia"/>
                <w:color w:val="000000"/>
                <w:sz w:val="24"/>
                <w:szCs w:val="24"/>
              </w:rPr>
              <w:t xml:space="preserve"> </w:t>
            </w:r>
            <w:r w:rsidRPr="003144E7">
              <w:rPr>
                <w:rFonts w:ascii="仿宋_GB2312" w:eastAsia="仿宋_GB2312" w:hAnsi="宋体" w:cs="Times New Roman"/>
                <w:color w:val="000000"/>
                <w:sz w:val="24"/>
                <w:szCs w:val="24"/>
              </w:rPr>
              <w:t>26125-2011</w:t>
            </w:r>
          </w:p>
        </w:tc>
        <w:tc>
          <w:tcPr>
            <w:tcW w:w="5076" w:type="dxa"/>
            <w:vAlign w:val="center"/>
          </w:tcPr>
          <w:p w:rsidR="003144E7" w:rsidRPr="003144E7" w:rsidRDefault="003144E7" w:rsidP="003144E7">
            <w:pPr>
              <w:snapToGrid w:val="0"/>
              <w:jc w:val="center"/>
              <w:rPr>
                <w:rFonts w:ascii="仿宋_GB2312" w:eastAsia="仿宋_GB2312" w:hAnsi="宋体" w:cs="Times New Roman"/>
                <w:color w:val="000000"/>
                <w:sz w:val="24"/>
                <w:szCs w:val="24"/>
              </w:rPr>
            </w:pPr>
            <w:r w:rsidRPr="003144E7">
              <w:rPr>
                <w:rFonts w:ascii="仿宋_GB2312" w:eastAsia="仿宋_GB2312" w:hAnsi="宋体" w:cs="Times New Roman" w:hint="eastAsia"/>
                <w:color w:val="000000"/>
                <w:sz w:val="24"/>
                <w:szCs w:val="24"/>
              </w:rPr>
              <w:t>《电子电气产品六种限用物质（铅、汞、镉、六价铬、多溴联苯和多溴二苯醚）的测定》</w:t>
            </w:r>
          </w:p>
        </w:tc>
        <w:tc>
          <w:tcPr>
            <w:tcW w:w="2561" w:type="dxa"/>
            <w:vAlign w:val="center"/>
          </w:tcPr>
          <w:p w:rsidR="003144E7" w:rsidRPr="003144E7" w:rsidRDefault="003144E7" w:rsidP="003144E7">
            <w:pPr>
              <w:snapToGrid w:val="0"/>
              <w:jc w:val="center"/>
              <w:rPr>
                <w:rFonts w:ascii="仿宋_GB2312" w:eastAsia="仿宋_GB2312" w:hAnsi="Times New Roman" w:cs="Times New Roman"/>
                <w:color w:val="000000"/>
                <w:sz w:val="24"/>
                <w:szCs w:val="24"/>
              </w:rPr>
            </w:pPr>
            <w:r w:rsidRPr="003144E7">
              <w:rPr>
                <w:rFonts w:ascii="仿宋_GB2312" w:eastAsia="仿宋_GB2312" w:hAnsi="Times New Roman" w:cs="Times New Roman" w:hint="eastAsia"/>
                <w:color w:val="000000"/>
                <w:sz w:val="24"/>
                <w:szCs w:val="24"/>
              </w:rPr>
              <w:sym w:font="Wingdings 2" w:char="F052"/>
            </w:r>
            <w:r w:rsidRPr="003144E7">
              <w:rPr>
                <w:rFonts w:ascii="仿宋_GB2312" w:eastAsia="仿宋_GB2312" w:hAnsi="宋体" w:cs="Times New Roman" w:hint="eastAsia"/>
                <w:color w:val="000000"/>
                <w:sz w:val="24"/>
                <w:szCs w:val="24"/>
              </w:rPr>
              <w:t xml:space="preserve">CMA  </w:t>
            </w:r>
            <w:r w:rsidRPr="003144E7">
              <w:rPr>
                <w:rFonts w:ascii="仿宋_GB2312" w:eastAsia="仿宋_GB2312" w:hAnsi="Times New Roman" w:cs="Times New Roman" w:hint="eastAsia"/>
                <w:color w:val="000000"/>
                <w:sz w:val="24"/>
                <w:szCs w:val="24"/>
              </w:rPr>
              <w:sym w:font="Wingdings 2" w:char="F052"/>
            </w:r>
            <w:r w:rsidRPr="003144E7">
              <w:rPr>
                <w:rFonts w:ascii="仿宋_GB2312" w:eastAsia="仿宋_GB2312" w:hAnsi="宋体" w:cs="Times New Roman" w:hint="eastAsia"/>
                <w:color w:val="000000"/>
                <w:sz w:val="24"/>
                <w:szCs w:val="24"/>
              </w:rPr>
              <w:t xml:space="preserve">CAL </w:t>
            </w:r>
            <w:r w:rsidRPr="003144E7">
              <w:rPr>
                <w:rFonts w:ascii="仿宋_GB2312" w:eastAsia="仿宋_GB2312" w:hAnsi="Times New Roman" w:cs="Times New Roman" w:hint="eastAsia"/>
                <w:color w:val="000000"/>
                <w:sz w:val="24"/>
                <w:szCs w:val="24"/>
              </w:rPr>
              <w:sym w:font="Wingdings 2" w:char="F052"/>
            </w:r>
            <w:r w:rsidRPr="003144E7">
              <w:rPr>
                <w:rFonts w:ascii="仿宋_GB2312" w:eastAsia="仿宋_GB2312" w:hAnsi="宋体" w:cs="Times New Roman" w:hint="eastAsia"/>
                <w:color w:val="000000"/>
                <w:sz w:val="24"/>
                <w:szCs w:val="24"/>
              </w:rPr>
              <w:t>CNAS</w:t>
            </w:r>
          </w:p>
        </w:tc>
      </w:tr>
      <w:tr w:rsidR="003144E7" w:rsidRPr="003144E7" w:rsidTr="00EE4DE6">
        <w:trPr>
          <w:jc w:val="center"/>
        </w:trPr>
        <w:tc>
          <w:tcPr>
            <w:tcW w:w="2149" w:type="dxa"/>
            <w:vAlign w:val="center"/>
          </w:tcPr>
          <w:p w:rsidR="003144E7" w:rsidRPr="003144E7" w:rsidRDefault="003144E7" w:rsidP="003144E7">
            <w:pPr>
              <w:snapToGrid w:val="0"/>
              <w:jc w:val="center"/>
              <w:rPr>
                <w:rFonts w:ascii="仿宋_GB2312" w:eastAsia="仿宋_GB2312" w:hAnsi="宋体" w:cs="Times New Roman"/>
                <w:color w:val="000000"/>
                <w:sz w:val="24"/>
                <w:szCs w:val="24"/>
              </w:rPr>
            </w:pPr>
            <w:r w:rsidRPr="003144E7">
              <w:rPr>
                <w:rFonts w:ascii="仿宋_GB2312" w:eastAsia="仿宋_GB2312" w:hAnsi="宋体" w:cs="Times New Roman"/>
                <w:color w:val="000000"/>
                <w:sz w:val="24"/>
                <w:szCs w:val="24"/>
              </w:rPr>
              <w:lastRenderedPageBreak/>
              <w:t>SJ/T</w:t>
            </w:r>
            <w:r w:rsidRPr="003144E7">
              <w:rPr>
                <w:rFonts w:ascii="仿宋_GB2312" w:eastAsia="仿宋_GB2312" w:hAnsi="宋体" w:cs="Times New Roman" w:hint="eastAsia"/>
                <w:color w:val="000000"/>
                <w:sz w:val="24"/>
                <w:szCs w:val="24"/>
              </w:rPr>
              <w:t xml:space="preserve"> </w:t>
            </w:r>
            <w:r w:rsidRPr="003144E7">
              <w:rPr>
                <w:rFonts w:ascii="仿宋_GB2312" w:eastAsia="仿宋_GB2312" w:hAnsi="宋体" w:cs="Times New Roman"/>
                <w:color w:val="000000"/>
                <w:sz w:val="24"/>
                <w:szCs w:val="24"/>
              </w:rPr>
              <w:t>11364-2014</w:t>
            </w:r>
          </w:p>
        </w:tc>
        <w:tc>
          <w:tcPr>
            <w:tcW w:w="5076" w:type="dxa"/>
            <w:vAlign w:val="center"/>
          </w:tcPr>
          <w:p w:rsidR="003144E7" w:rsidRPr="003144E7" w:rsidRDefault="003144E7" w:rsidP="003144E7">
            <w:pPr>
              <w:snapToGrid w:val="0"/>
              <w:jc w:val="center"/>
              <w:rPr>
                <w:rFonts w:ascii="仿宋_GB2312" w:eastAsia="仿宋_GB2312" w:hAnsi="宋体" w:cs="Times New Roman"/>
                <w:color w:val="000000"/>
                <w:sz w:val="24"/>
                <w:szCs w:val="24"/>
              </w:rPr>
            </w:pPr>
            <w:r w:rsidRPr="003144E7">
              <w:rPr>
                <w:rFonts w:ascii="仿宋_GB2312" w:eastAsia="仿宋_GB2312" w:hAnsi="宋体" w:cs="Times New Roman" w:hint="eastAsia"/>
                <w:color w:val="000000"/>
                <w:sz w:val="24"/>
                <w:szCs w:val="24"/>
              </w:rPr>
              <w:t>《电子电气产品有害物质限制使用标识要求》</w:t>
            </w:r>
          </w:p>
        </w:tc>
        <w:tc>
          <w:tcPr>
            <w:tcW w:w="2561" w:type="dxa"/>
            <w:vAlign w:val="center"/>
          </w:tcPr>
          <w:p w:rsidR="003144E7" w:rsidRPr="003144E7" w:rsidRDefault="003144E7" w:rsidP="003144E7">
            <w:pPr>
              <w:snapToGrid w:val="0"/>
              <w:jc w:val="center"/>
              <w:rPr>
                <w:rFonts w:ascii="仿宋_GB2312" w:eastAsia="仿宋_GB2312" w:hAnsi="Times New Roman" w:cs="Times New Roman"/>
                <w:color w:val="000000"/>
                <w:sz w:val="24"/>
                <w:szCs w:val="24"/>
              </w:rPr>
            </w:pPr>
            <w:r w:rsidRPr="003144E7">
              <w:rPr>
                <w:rFonts w:ascii="仿宋_GB2312" w:eastAsia="仿宋_GB2312" w:hAnsi="Times New Roman" w:cs="Times New Roman" w:hint="eastAsia"/>
                <w:color w:val="000000"/>
                <w:sz w:val="24"/>
                <w:szCs w:val="24"/>
              </w:rPr>
              <w:sym w:font="Wingdings 2" w:char="F052"/>
            </w:r>
            <w:r w:rsidRPr="003144E7">
              <w:rPr>
                <w:rFonts w:ascii="仿宋_GB2312" w:eastAsia="仿宋_GB2312" w:hAnsi="宋体" w:cs="Times New Roman" w:hint="eastAsia"/>
                <w:color w:val="000000"/>
                <w:sz w:val="24"/>
                <w:szCs w:val="24"/>
              </w:rPr>
              <w:t xml:space="preserve">CMA  </w:t>
            </w:r>
            <w:r w:rsidRPr="003144E7">
              <w:rPr>
                <w:rFonts w:ascii="仿宋_GB2312" w:eastAsia="仿宋_GB2312" w:hAnsi="Times New Roman" w:cs="Times New Roman" w:hint="eastAsia"/>
                <w:color w:val="000000"/>
                <w:sz w:val="24"/>
                <w:szCs w:val="24"/>
              </w:rPr>
              <w:sym w:font="Wingdings 2" w:char="F052"/>
            </w:r>
            <w:r w:rsidRPr="003144E7">
              <w:rPr>
                <w:rFonts w:ascii="仿宋_GB2312" w:eastAsia="仿宋_GB2312" w:hAnsi="宋体" w:cs="Times New Roman" w:hint="eastAsia"/>
                <w:color w:val="000000"/>
                <w:sz w:val="24"/>
                <w:szCs w:val="24"/>
              </w:rPr>
              <w:t xml:space="preserve">CAL </w:t>
            </w:r>
            <w:r w:rsidRPr="003144E7">
              <w:rPr>
                <w:rFonts w:ascii="仿宋_GB2312" w:eastAsia="仿宋_GB2312" w:hAnsi="Times New Roman" w:cs="Times New Roman" w:hint="eastAsia"/>
                <w:color w:val="000000"/>
                <w:sz w:val="24"/>
                <w:szCs w:val="24"/>
              </w:rPr>
              <w:sym w:font="Wingdings 2" w:char="F052"/>
            </w:r>
            <w:r w:rsidRPr="003144E7">
              <w:rPr>
                <w:rFonts w:ascii="仿宋_GB2312" w:eastAsia="仿宋_GB2312" w:hAnsi="宋体" w:cs="Times New Roman" w:hint="eastAsia"/>
                <w:color w:val="000000"/>
                <w:sz w:val="24"/>
                <w:szCs w:val="24"/>
              </w:rPr>
              <w:t>CNAS</w:t>
            </w:r>
          </w:p>
        </w:tc>
      </w:tr>
    </w:tbl>
    <w:p w:rsidR="003144E7" w:rsidRPr="003144E7" w:rsidRDefault="003144E7" w:rsidP="003144E7">
      <w:pPr>
        <w:snapToGrid w:val="0"/>
        <w:spacing w:line="360" w:lineRule="auto"/>
        <w:ind w:firstLineChars="200" w:firstLine="640"/>
        <w:rPr>
          <w:rFonts w:ascii="仿宋_GB2312" w:eastAsia="仿宋_GB2312" w:hAnsi="宋体" w:cs="Times New Roman"/>
          <w:color w:val="000000"/>
          <w:sz w:val="32"/>
          <w:szCs w:val="32"/>
        </w:rPr>
      </w:pPr>
      <w:r w:rsidRPr="003144E7">
        <w:rPr>
          <w:rFonts w:ascii="仿宋_GB2312" w:eastAsia="仿宋_GB2312" w:hAnsi="宋体" w:cs="Times New Roman" w:hint="eastAsia"/>
          <w:color w:val="000000"/>
          <w:sz w:val="32"/>
          <w:szCs w:val="32"/>
        </w:rPr>
        <w:t>相关的产品强制性标准、行业标准、政府法规及产品的明示标准（包括备案的企业标准）和明示担保内容。</w:t>
      </w:r>
    </w:p>
    <w:p w:rsidR="003144E7" w:rsidRPr="003144E7" w:rsidRDefault="003144E7" w:rsidP="003144E7">
      <w:pPr>
        <w:snapToGrid w:val="0"/>
        <w:spacing w:line="360" w:lineRule="auto"/>
        <w:rPr>
          <w:rFonts w:ascii="仿宋_GB2312" w:eastAsia="仿宋_GB2312" w:hAnsi="宋体" w:cs="Times New Roman"/>
          <w:b/>
          <w:color w:val="000000"/>
          <w:sz w:val="32"/>
          <w:szCs w:val="32"/>
        </w:rPr>
      </w:pPr>
      <w:r w:rsidRPr="003144E7">
        <w:rPr>
          <w:rFonts w:ascii="仿宋_GB2312" w:eastAsia="仿宋_GB2312" w:hAnsi="宋体" w:cs="Times New Roman" w:hint="eastAsia"/>
          <w:b/>
          <w:color w:val="000000"/>
          <w:sz w:val="32"/>
          <w:szCs w:val="32"/>
        </w:rPr>
        <w:t>5 抽样</w:t>
      </w:r>
    </w:p>
    <w:p w:rsidR="003144E7" w:rsidRPr="003144E7" w:rsidRDefault="003144E7" w:rsidP="003144E7">
      <w:pPr>
        <w:snapToGrid w:val="0"/>
        <w:spacing w:line="360" w:lineRule="auto"/>
        <w:rPr>
          <w:rFonts w:ascii="仿宋_GB2312" w:eastAsia="仿宋_GB2312" w:hAnsi="宋体" w:cs="Times New Roman"/>
          <w:b/>
          <w:color w:val="000000"/>
          <w:sz w:val="32"/>
          <w:szCs w:val="32"/>
        </w:rPr>
      </w:pPr>
      <w:r w:rsidRPr="003144E7">
        <w:rPr>
          <w:rFonts w:ascii="仿宋_GB2312" w:eastAsia="仿宋_GB2312" w:hAnsi="宋体" w:cs="Times New Roman" w:hint="eastAsia"/>
          <w:b/>
          <w:color w:val="000000"/>
          <w:sz w:val="32"/>
          <w:szCs w:val="32"/>
        </w:rPr>
        <w:t>5.1 抽样型号或规格</w:t>
      </w:r>
    </w:p>
    <w:p w:rsidR="003144E7" w:rsidRPr="003144E7" w:rsidRDefault="003144E7" w:rsidP="003144E7">
      <w:pPr>
        <w:snapToGrid w:val="0"/>
        <w:spacing w:line="360" w:lineRule="auto"/>
        <w:ind w:firstLineChars="192" w:firstLine="614"/>
        <w:rPr>
          <w:rFonts w:ascii="仿宋_GB2312" w:eastAsia="仿宋_GB2312" w:hAnsi="宋体" w:cs="Times New Roman"/>
          <w:color w:val="000000"/>
          <w:sz w:val="32"/>
          <w:szCs w:val="32"/>
        </w:rPr>
      </w:pPr>
      <w:r w:rsidRPr="003144E7">
        <w:rPr>
          <w:rFonts w:ascii="仿宋_GB2312" w:eastAsia="仿宋_GB2312" w:hAnsi="宋体" w:cs="Times New Roman" w:hint="eastAsia"/>
          <w:color w:val="000000"/>
          <w:sz w:val="32"/>
          <w:szCs w:val="32"/>
        </w:rPr>
        <w:t>抽取样品须为同一型号规格，同一批次的产品。</w:t>
      </w:r>
    </w:p>
    <w:p w:rsidR="003144E7" w:rsidRPr="003144E7" w:rsidRDefault="003144E7" w:rsidP="003144E7">
      <w:pPr>
        <w:snapToGrid w:val="0"/>
        <w:spacing w:line="360" w:lineRule="auto"/>
        <w:rPr>
          <w:rFonts w:ascii="仿宋_GB2312" w:eastAsia="仿宋_GB2312" w:hAnsi="宋体" w:cs="Times New Roman"/>
          <w:b/>
          <w:color w:val="000000"/>
          <w:sz w:val="32"/>
          <w:szCs w:val="32"/>
        </w:rPr>
      </w:pPr>
      <w:r w:rsidRPr="003144E7">
        <w:rPr>
          <w:rFonts w:ascii="仿宋_GB2312" w:eastAsia="仿宋_GB2312" w:hAnsi="宋体" w:cs="Times New Roman" w:hint="eastAsia"/>
          <w:b/>
          <w:color w:val="000000"/>
          <w:sz w:val="32"/>
          <w:szCs w:val="32"/>
        </w:rPr>
        <w:t>5.2 抽样方法</w:t>
      </w:r>
    </w:p>
    <w:p w:rsidR="003144E7" w:rsidRPr="003144E7" w:rsidRDefault="003144E7" w:rsidP="003144E7">
      <w:pPr>
        <w:snapToGrid w:val="0"/>
        <w:spacing w:line="360" w:lineRule="auto"/>
        <w:ind w:firstLineChars="200" w:firstLine="640"/>
        <w:rPr>
          <w:rFonts w:ascii="仿宋_GB2312" w:eastAsia="仿宋_GB2312" w:hAnsi="宋体" w:cs="Times New Roman"/>
          <w:color w:val="000000"/>
          <w:sz w:val="32"/>
          <w:szCs w:val="32"/>
        </w:rPr>
      </w:pPr>
      <w:r w:rsidRPr="003144E7">
        <w:rPr>
          <w:rFonts w:ascii="仿宋_GB2312" w:eastAsia="仿宋_GB2312" w:hAnsi="宋体" w:cs="Times New Roman" w:hint="eastAsia"/>
          <w:color w:val="000000"/>
          <w:sz w:val="32"/>
          <w:szCs w:val="32"/>
        </w:rPr>
        <w:t>在生产企业的成品库内或市场上随机抽取经企业检验合格或以任何方式表明已检验合格的并在国内销售的成品。</w:t>
      </w:r>
    </w:p>
    <w:p w:rsidR="003144E7" w:rsidRPr="003144E7" w:rsidRDefault="003144E7" w:rsidP="003144E7">
      <w:pPr>
        <w:snapToGrid w:val="0"/>
        <w:spacing w:line="360" w:lineRule="auto"/>
        <w:rPr>
          <w:rFonts w:ascii="仿宋_GB2312" w:eastAsia="仿宋_GB2312" w:hAnsi="宋体" w:cs="Times New Roman"/>
          <w:b/>
          <w:color w:val="000000"/>
          <w:sz w:val="32"/>
          <w:szCs w:val="32"/>
        </w:rPr>
      </w:pPr>
      <w:r w:rsidRPr="003144E7">
        <w:rPr>
          <w:rFonts w:ascii="仿宋_GB2312" w:eastAsia="仿宋_GB2312" w:hAnsi="宋体" w:cs="Times New Roman" w:hint="eastAsia"/>
          <w:b/>
          <w:color w:val="000000"/>
          <w:sz w:val="32"/>
          <w:szCs w:val="32"/>
        </w:rPr>
        <w:t>5.3 抽样基数</w:t>
      </w:r>
    </w:p>
    <w:p w:rsidR="003144E7" w:rsidRPr="003144E7" w:rsidRDefault="003144E7" w:rsidP="003144E7">
      <w:pPr>
        <w:snapToGrid w:val="0"/>
        <w:spacing w:line="360" w:lineRule="auto"/>
        <w:ind w:firstLineChars="200" w:firstLine="640"/>
        <w:rPr>
          <w:rFonts w:ascii="仿宋_GB2312" w:eastAsia="仿宋_GB2312" w:hAnsi="宋体" w:cs="Times New Roman"/>
          <w:color w:val="000000"/>
          <w:sz w:val="32"/>
          <w:szCs w:val="32"/>
        </w:rPr>
      </w:pPr>
      <w:r w:rsidRPr="003144E7">
        <w:rPr>
          <w:rFonts w:ascii="仿宋_GB2312" w:eastAsia="仿宋_GB2312" w:hAnsi="宋体" w:cs="Times New Roman" w:hint="eastAsia"/>
          <w:color w:val="000000"/>
          <w:sz w:val="32"/>
          <w:szCs w:val="32"/>
        </w:rPr>
        <w:t>在生产企业成品库内及市场上抽样时，抽样基数应不少于抽取样品量。</w:t>
      </w:r>
    </w:p>
    <w:p w:rsidR="003144E7" w:rsidRPr="003144E7" w:rsidRDefault="003144E7" w:rsidP="003144E7">
      <w:pPr>
        <w:snapToGrid w:val="0"/>
        <w:spacing w:line="360" w:lineRule="auto"/>
        <w:rPr>
          <w:rFonts w:ascii="仿宋_GB2312" w:eastAsia="仿宋_GB2312" w:hAnsi="宋体" w:cs="Times New Roman"/>
          <w:b/>
          <w:color w:val="000000"/>
          <w:sz w:val="32"/>
          <w:szCs w:val="32"/>
        </w:rPr>
      </w:pPr>
      <w:r w:rsidRPr="003144E7">
        <w:rPr>
          <w:rFonts w:ascii="仿宋_GB2312" w:eastAsia="仿宋_GB2312" w:hAnsi="宋体" w:cs="Times New Roman" w:hint="eastAsia"/>
          <w:b/>
          <w:color w:val="000000"/>
          <w:sz w:val="32"/>
          <w:szCs w:val="32"/>
        </w:rPr>
        <w:t>5.4 抽样数量</w:t>
      </w:r>
    </w:p>
    <w:p w:rsidR="003144E7" w:rsidRPr="003144E7" w:rsidRDefault="003144E7" w:rsidP="003144E7">
      <w:pPr>
        <w:snapToGrid w:val="0"/>
        <w:spacing w:line="360" w:lineRule="auto"/>
        <w:ind w:firstLineChars="200" w:firstLine="640"/>
        <w:rPr>
          <w:rFonts w:ascii="仿宋_GB2312" w:eastAsia="仿宋_GB2312" w:hAnsi="宋体" w:cs="Times New Roman"/>
          <w:color w:val="000000"/>
          <w:sz w:val="32"/>
          <w:szCs w:val="32"/>
        </w:rPr>
      </w:pPr>
      <w:r w:rsidRPr="003144E7">
        <w:rPr>
          <w:rFonts w:ascii="仿宋_GB2312" w:eastAsia="仿宋_GB2312" w:hAnsi="宋体" w:cs="Times New Roman" w:hint="eastAsia"/>
          <w:color w:val="000000"/>
          <w:sz w:val="32"/>
          <w:szCs w:val="32"/>
        </w:rPr>
        <w:t xml:space="preserve">抽取同一种规格型号移动电源34台，其中22台作为检验样品，12台作为备用样品；同时需抽取移动电源内部电池37个，其中27个作为检验样品，10个作为备用样品。 </w:t>
      </w:r>
    </w:p>
    <w:p w:rsidR="003144E7" w:rsidRPr="003144E7" w:rsidRDefault="003144E7" w:rsidP="003144E7">
      <w:pPr>
        <w:snapToGrid w:val="0"/>
        <w:spacing w:line="360" w:lineRule="auto"/>
        <w:rPr>
          <w:rFonts w:ascii="仿宋_GB2312" w:eastAsia="仿宋_GB2312" w:hAnsi="宋体" w:cs="Times New Roman"/>
          <w:b/>
          <w:color w:val="000000"/>
          <w:sz w:val="32"/>
          <w:szCs w:val="32"/>
        </w:rPr>
      </w:pPr>
      <w:r w:rsidRPr="003144E7">
        <w:rPr>
          <w:rFonts w:ascii="仿宋_GB2312" w:eastAsia="仿宋_GB2312" w:hAnsi="宋体" w:cs="Times New Roman" w:hint="eastAsia"/>
          <w:b/>
          <w:color w:val="000000"/>
          <w:sz w:val="32"/>
          <w:szCs w:val="32"/>
        </w:rPr>
        <w:t>5.5 样品处置</w:t>
      </w:r>
    </w:p>
    <w:p w:rsidR="003144E7" w:rsidRPr="003144E7" w:rsidRDefault="003144E7" w:rsidP="003144E7">
      <w:pPr>
        <w:snapToGrid w:val="0"/>
        <w:spacing w:line="360" w:lineRule="auto"/>
        <w:rPr>
          <w:rFonts w:ascii="仿宋_GB2312" w:eastAsia="仿宋_GB2312" w:hAnsi="宋体" w:cs="Times New Roman"/>
          <w:sz w:val="32"/>
          <w:szCs w:val="32"/>
        </w:rPr>
      </w:pPr>
      <w:smartTag w:uri="urn:schemas-microsoft-com:office:smarttags" w:element="chsdate">
        <w:smartTagPr>
          <w:attr w:name="IsROCDate" w:val="False"/>
          <w:attr w:name="IsLunarDate" w:val="False"/>
          <w:attr w:name="Day" w:val="30"/>
          <w:attr w:name="Month" w:val="12"/>
          <w:attr w:name="Year" w:val="1899"/>
        </w:smartTagPr>
        <w:r w:rsidRPr="003144E7">
          <w:rPr>
            <w:rFonts w:ascii="仿宋_GB2312" w:eastAsia="仿宋_GB2312" w:hAnsi="ˎ̥" w:cs="Times New Roman" w:hint="eastAsia"/>
            <w:b/>
            <w:color w:val="000000"/>
            <w:sz w:val="32"/>
            <w:szCs w:val="32"/>
          </w:rPr>
          <w:t>5.5.1</w:t>
        </w:r>
      </w:smartTag>
      <w:r w:rsidRPr="003144E7">
        <w:rPr>
          <w:rFonts w:ascii="仿宋_GB2312" w:eastAsia="仿宋_GB2312" w:hAnsi="宋体" w:cs="Times New Roman" w:hint="eastAsia"/>
          <w:sz w:val="32"/>
          <w:szCs w:val="32"/>
        </w:rPr>
        <w:t>被抽查样品应贴封条和防拆封措施，以保证其完整性、真实性，包括附在样品上的使用说明及其他信息。如样品标签上标明特殊储存或搬运要求，样品应按要求进行处置，检验样品和备用样品应分别封样。</w:t>
      </w:r>
    </w:p>
    <w:p w:rsidR="003144E7" w:rsidRPr="003144E7" w:rsidRDefault="003144E7" w:rsidP="003144E7">
      <w:pPr>
        <w:snapToGrid w:val="0"/>
        <w:spacing w:line="360" w:lineRule="auto"/>
        <w:rPr>
          <w:rFonts w:ascii="仿宋_GB2312" w:eastAsia="仿宋_GB2312" w:hAnsi="宋体" w:cs="Times New Roman"/>
          <w:sz w:val="32"/>
          <w:szCs w:val="32"/>
        </w:rPr>
      </w:pPr>
      <w:smartTag w:uri="urn:schemas-microsoft-com:office:smarttags" w:element="chsdate">
        <w:smartTagPr>
          <w:attr w:name="IsROCDate" w:val="False"/>
          <w:attr w:name="IsLunarDate" w:val="False"/>
          <w:attr w:name="Day" w:val="30"/>
          <w:attr w:name="Month" w:val="12"/>
          <w:attr w:name="Year" w:val="1899"/>
        </w:smartTagPr>
        <w:r w:rsidRPr="003144E7">
          <w:rPr>
            <w:rFonts w:ascii="仿宋_GB2312" w:eastAsia="仿宋_GB2312" w:hAnsi="宋体" w:cs="Times New Roman" w:hint="eastAsia"/>
            <w:b/>
            <w:color w:val="000000"/>
            <w:sz w:val="32"/>
            <w:szCs w:val="32"/>
          </w:rPr>
          <w:t>5.5.2</w:t>
        </w:r>
      </w:smartTag>
      <w:r w:rsidRPr="003144E7">
        <w:rPr>
          <w:rFonts w:ascii="仿宋_GB2312" w:eastAsia="仿宋_GB2312" w:hAnsi="宋体" w:cs="Times New Roman" w:hint="eastAsia"/>
          <w:sz w:val="32"/>
          <w:szCs w:val="32"/>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p>
    <w:p w:rsidR="003144E7" w:rsidRPr="003144E7" w:rsidRDefault="003144E7" w:rsidP="003144E7">
      <w:pPr>
        <w:snapToGrid w:val="0"/>
        <w:spacing w:line="360" w:lineRule="auto"/>
        <w:rPr>
          <w:rFonts w:ascii="仿宋_GB2312" w:eastAsia="仿宋_GB2312" w:hAnsi="宋体" w:cs="Times New Roman"/>
          <w:b/>
          <w:color w:val="000000"/>
          <w:sz w:val="32"/>
          <w:szCs w:val="32"/>
        </w:rPr>
      </w:pPr>
      <w:r w:rsidRPr="003144E7">
        <w:rPr>
          <w:rFonts w:ascii="仿宋_GB2312" w:eastAsia="仿宋_GB2312" w:hAnsi="宋体" w:cs="Times New Roman" w:hint="eastAsia"/>
          <w:b/>
          <w:color w:val="000000"/>
          <w:sz w:val="32"/>
          <w:szCs w:val="32"/>
        </w:rPr>
        <w:t>5.6 抽样单</w:t>
      </w:r>
    </w:p>
    <w:p w:rsidR="003144E7" w:rsidRPr="003144E7" w:rsidRDefault="003144E7" w:rsidP="003144E7">
      <w:pPr>
        <w:snapToGrid w:val="0"/>
        <w:spacing w:line="360" w:lineRule="auto"/>
        <w:ind w:firstLineChars="200" w:firstLine="640"/>
        <w:rPr>
          <w:rFonts w:ascii="仿宋_GB2312" w:eastAsia="仿宋_GB2312" w:hAnsi="Times New Roman" w:cs="Sim Sun"/>
          <w:color w:val="000000"/>
          <w:kern w:val="0"/>
          <w:sz w:val="32"/>
          <w:szCs w:val="32"/>
        </w:rPr>
      </w:pPr>
      <w:r w:rsidRPr="003144E7">
        <w:rPr>
          <w:rFonts w:ascii="仿宋_GB2312" w:eastAsia="仿宋_GB2312" w:hAnsi="宋体" w:cs="Times New Roman" w:hint="eastAsia"/>
          <w:color w:val="000000"/>
          <w:sz w:val="32"/>
          <w:szCs w:val="32"/>
        </w:rPr>
        <w:t>应按有关规定填写抽样单，并记录被抽查产品及企业相关信息。同时记录被抽查企业上一年度生产的该类产品销售总额，以万元计。</w:t>
      </w:r>
      <w:r w:rsidRPr="003144E7">
        <w:rPr>
          <w:rFonts w:ascii="仿宋_GB2312" w:eastAsia="仿宋_GB2312" w:hAnsi="Times New Roman" w:cs="Sim Sun" w:hint="eastAsia"/>
          <w:color w:val="000000"/>
          <w:kern w:val="0"/>
          <w:sz w:val="32"/>
          <w:szCs w:val="32"/>
        </w:rPr>
        <w:t>若上一年度没有生产或销售该类产品，那么以本年度已实际生产或销售的该类产品销售额来统计。</w:t>
      </w:r>
    </w:p>
    <w:p w:rsidR="003144E7" w:rsidRPr="003144E7" w:rsidRDefault="003144E7" w:rsidP="003144E7">
      <w:pPr>
        <w:snapToGrid w:val="0"/>
        <w:spacing w:line="360" w:lineRule="auto"/>
        <w:rPr>
          <w:rFonts w:ascii="仿宋_GB2312" w:eastAsia="仿宋_GB2312" w:hAnsi="宋体" w:cs="Times New Roman"/>
          <w:b/>
          <w:color w:val="000000"/>
          <w:sz w:val="32"/>
          <w:szCs w:val="32"/>
        </w:rPr>
      </w:pPr>
      <w:r w:rsidRPr="003144E7">
        <w:rPr>
          <w:rFonts w:ascii="仿宋_GB2312" w:eastAsia="仿宋_GB2312" w:hAnsi="宋体" w:cs="Times New Roman" w:hint="eastAsia"/>
          <w:b/>
          <w:color w:val="000000"/>
          <w:sz w:val="32"/>
          <w:szCs w:val="32"/>
        </w:rPr>
        <w:t>6 检验要求</w:t>
      </w:r>
    </w:p>
    <w:p w:rsidR="003144E7" w:rsidRPr="003144E7" w:rsidRDefault="003144E7" w:rsidP="003144E7">
      <w:pPr>
        <w:snapToGrid w:val="0"/>
        <w:spacing w:line="360" w:lineRule="auto"/>
        <w:rPr>
          <w:rFonts w:ascii="仿宋_GB2312" w:eastAsia="仿宋_GB2312" w:hAnsi="宋体" w:cs="Times New Roman"/>
          <w:b/>
          <w:color w:val="000000"/>
          <w:sz w:val="32"/>
          <w:szCs w:val="32"/>
        </w:rPr>
      </w:pPr>
      <w:r w:rsidRPr="003144E7">
        <w:rPr>
          <w:rFonts w:ascii="仿宋_GB2312" w:eastAsia="仿宋_GB2312" w:hAnsi="宋体" w:cs="Times New Roman" w:hint="eastAsia"/>
          <w:b/>
          <w:color w:val="000000"/>
          <w:sz w:val="32"/>
          <w:szCs w:val="32"/>
        </w:rPr>
        <w:t>6.1 检验项目</w:t>
      </w:r>
    </w:p>
    <w:p w:rsidR="003144E7" w:rsidRPr="003144E7" w:rsidRDefault="003144E7" w:rsidP="003144E7">
      <w:pPr>
        <w:snapToGrid w:val="0"/>
        <w:spacing w:line="300" w:lineRule="exact"/>
        <w:jc w:val="center"/>
        <w:rPr>
          <w:rFonts w:ascii="黑体" w:eastAsia="黑体" w:hAnsi="黑体" w:cs="Times New Roman"/>
          <w:color w:val="000000"/>
          <w:sz w:val="28"/>
          <w:szCs w:val="28"/>
        </w:rPr>
      </w:pPr>
      <w:r w:rsidRPr="003144E7">
        <w:rPr>
          <w:rFonts w:ascii="黑体" w:eastAsia="黑体" w:hAnsi="黑体" w:cs="Times New Roman" w:hint="eastAsia"/>
          <w:color w:val="000000"/>
          <w:sz w:val="28"/>
          <w:szCs w:val="28"/>
        </w:rPr>
        <w:t>表3 移动电源整机</w:t>
      </w:r>
      <w:r w:rsidRPr="003144E7">
        <w:rPr>
          <w:rFonts w:ascii="黑体" w:eastAsia="黑体" w:hAnsi="黑体" w:cs="Times New Roman"/>
          <w:color w:val="000000"/>
          <w:sz w:val="28"/>
          <w:szCs w:val="28"/>
        </w:rPr>
        <w:t>检测</w:t>
      </w:r>
      <w:r w:rsidRPr="003144E7">
        <w:rPr>
          <w:rFonts w:ascii="黑体" w:eastAsia="黑体" w:hAnsi="黑体" w:cs="Times New Roman" w:hint="eastAsia"/>
          <w:color w:val="000000"/>
          <w:sz w:val="28"/>
          <w:szCs w:val="28"/>
        </w:rPr>
        <w:t>项目</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84"/>
        <w:gridCol w:w="1843"/>
        <w:gridCol w:w="2126"/>
        <w:gridCol w:w="1134"/>
        <w:gridCol w:w="2693"/>
        <w:gridCol w:w="851"/>
      </w:tblGrid>
      <w:tr w:rsidR="003144E7" w:rsidRPr="003144E7" w:rsidTr="00EE4DE6">
        <w:trPr>
          <w:cantSplit/>
          <w:trHeight w:val="567"/>
          <w:tblHeader/>
          <w:jc w:val="center"/>
        </w:trPr>
        <w:tc>
          <w:tcPr>
            <w:tcW w:w="704" w:type="dxa"/>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序号</w:t>
            </w:r>
          </w:p>
        </w:tc>
        <w:tc>
          <w:tcPr>
            <w:tcW w:w="2627" w:type="dxa"/>
            <w:gridSpan w:val="2"/>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检验项目</w:t>
            </w:r>
          </w:p>
        </w:tc>
        <w:tc>
          <w:tcPr>
            <w:tcW w:w="2126" w:type="dxa"/>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依据法律法规</w:t>
            </w:r>
          </w:p>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或标准条款</w:t>
            </w:r>
          </w:p>
        </w:tc>
        <w:tc>
          <w:tcPr>
            <w:tcW w:w="1134" w:type="dxa"/>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强制性/推荐性</w:t>
            </w:r>
          </w:p>
        </w:tc>
        <w:tc>
          <w:tcPr>
            <w:tcW w:w="2693" w:type="dxa"/>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检测方法</w:t>
            </w:r>
          </w:p>
        </w:tc>
        <w:tc>
          <w:tcPr>
            <w:tcW w:w="851" w:type="dxa"/>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复检样品</w:t>
            </w:r>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w:t>
            </w:r>
          </w:p>
        </w:tc>
        <w:tc>
          <w:tcPr>
            <w:tcW w:w="2627" w:type="dxa"/>
            <w:gridSpan w:val="2"/>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元器件</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4943.1-2011</w:t>
            </w:r>
          </w:p>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(包含GB 31241-2014)</w:t>
            </w:r>
          </w:p>
        </w:tc>
        <w:tc>
          <w:tcPr>
            <w:tcW w:w="113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4943.1-2011 / 1.5</w:t>
            </w:r>
          </w:p>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(包含GB 31241-2014)</w:t>
            </w:r>
          </w:p>
        </w:tc>
        <w:tc>
          <w:tcPr>
            <w:tcW w:w="851"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2</w:t>
            </w:r>
          </w:p>
        </w:tc>
        <w:tc>
          <w:tcPr>
            <w:tcW w:w="2627" w:type="dxa"/>
            <w:gridSpan w:val="2"/>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输入电流</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4943.1-2011</w:t>
            </w:r>
          </w:p>
        </w:tc>
        <w:tc>
          <w:tcPr>
            <w:tcW w:w="113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4943.1-2011 /</w:t>
            </w:r>
            <w:smartTag w:uri="urn:schemas-microsoft-com:office:smarttags" w:element="chsdate">
              <w:smartTagPr>
                <w:attr w:name="IsROCDate" w:val="False"/>
                <w:attr w:name="IsLunarDate" w:val="False"/>
                <w:attr w:name="Day" w:val="30"/>
                <w:attr w:name="Month" w:val="12"/>
                <w:attr w:name="Year" w:val="1899"/>
              </w:smartTagPr>
              <w:r w:rsidRPr="003144E7">
                <w:rPr>
                  <w:rFonts w:ascii="仿宋_GB2312" w:eastAsia="仿宋_GB2312" w:hAnsi="仿宋" w:cs="Times New Roman" w:hint="eastAsia"/>
                  <w:color w:val="000000"/>
                  <w:sz w:val="24"/>
                  <w:szCs w:val="24"/>
                </w:rPr>
                <w:t>1.6.2</w:t>
              </w:r>
            </w:smartTag>
          </w:p>
        </w:tc>
        <w:tc>
          <w:tcPr>
            <w:tcW w:w="851"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3</w:t>
            </w:r>
          </w:p>
        </w:tc>
        <w:tc>
          <w:tcPr>
            <w:tcW w:w="2627" w:type="dxa"/>
            <w:gridSpan w:val="2"/>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标记和说明</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4943.1-2011</w:t>
            </w:r>
          </w:p>
        </w:tc>
        <w:tc>
          <w:tcPr>
            <w:tcW w:w="113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4943.1-2011 / 1.7</w:t>
            </w:r>
          </w:p>
        </w:tc>
        <w:tc>
          <w:tcPr>
            <w:tcW w:w="851"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原样</w:t>
            </w:r>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4</w:t>
            </w:r>
          </w:p>
        </w:tc>
        <w:tc>
          <w:tcPr>
            <w:tcW w:w="2627" w:type="dxa"/>
            <w:gridSpan w:val="2"/>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受限制电源</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4943.1-2011</w:t>
            </w:r>
          </w:p>
        </w:tc>
        <w:tc>
          <w:tcPr>
            <w:tcW w:w="113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4943.1-2011 / 2.5</w:t>
            </w:r>
          </w:p>
        </w:tc>
        <w:tc>
          <w:tcPr>
            <w:tcW w:w="851"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5</w:t>
            </w:r>
          </w:p>
        </w:tc>
        <w:tc>
          <w:tcPr>
            <w:tcW w:w="2627" w:type="dxa"/>
            <w:gridSpan w:val="2"/>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电池</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4943.1-2011</w:t>
            </w:r>
          </w:p>
        </w:tc>
        <w:tc>
          <w:tcPr>
            <w:tcW w:w="113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 xml:space="preserve">GB 4943.1-2011 / </w:t>
            </w:r>
            <w:smartTag w:uri="urn:schemas-microsoft-com:office:smarttags" w:element="chsdate">
              <w:smartTagPr>
                <w:attr w:name="IsROCDate" w:val="False"/>
                <w:attr w:name="IsLunarDate" w:val="False"/>
                <w:attr w:name="Day" w:val="30"/>
                <w:attr w:name="Month" w:val="12"/>
                <w:attr w:name="Year" w:val="1899"/>
              </w:smartTagPr>
              <w:r w:rsidRPr="003144E7">
                <w:rPr>
                  <w:rFonts w:ascii="仿宋_GB2312" w:eastAsia="仿宋_GB2312" w:hAnsi="仿宋" w:cs="Times New Roman" w:hint="eastAsia"/>
                  <w:color w:val="000000"/>
                  <w:sz w:val="24"/>
                  <w:szCs w:val="24"/>
                </w:rPr>
                <w:t>4.3.8</w:t>
              </w:r>
            </w:smartTag>
          </w:p>
        </w:tc>
        <w:tc>
          <w:tcPr>
            <w:tcW w:w="851"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6</w:t>
            </w:r>
          </w:p>
        </w:tc>
        <w:tc>
          <w:tcPr>
            <w:tcW w:w="2627" w:type="dxa"/>
            <w:gridSpan w:val="2"/>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发热要求</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4943.1-2011</w:t>
            </w:r>
          </w:p>
        </w:tc>
        <w:tc>
          <w:tcPr>
            <w:tcW w:w="113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4943.1-2011 / 4.5</w:t>
            </w:r>
          </w:p>
        </w:tc>
        <w:tc>
          <w:tcPr>
            <w:tcW w:w="851"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7</w:t>
            </w:r>
          </w:p>
        </w:tc>
        <w:tc>
          <w:tcPr>
            <w:tcW w:w="2627" w:type="dxa"/>
            <w:gridSpan w:val="2"/>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防火防护外壳的材料</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4943.1-2011</w:t>
            </w:r>
          </w:p>
        </w:tc>
        <w:tc>
          <w:tcPr>
            <w:tcW w:w="113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4943.1-2011 / 4.7</w:t>
            </w:r>
          </w:p>
        </w:tc>
        <w:tc>
          <w:tcPr>
            <w:tcW w:w="851"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8</w:t>
            </w:r>
          </w:p>
        </w:tc>
        <w:tc>
          <w:tcPr>
            <w:tcW w:w="2627" w:type="dxa"/>
            <w:gridSpan w:val="2"/>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异常工作和故障条件</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4943.1-2011</w:t>
            </w:r>
          </w:p>
        </w:tc>
        <w:tc>
          <w:tcPr>
            <w:tcW w:w="113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4943.1-2011 /5.3</w:t>
            </w:r>
          </w:p>
        </w:tc>
        <w:tc>
          <w:tcPr>
            <w:tcW w:w="851"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Merge w:val="restart"/>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9</w:t>
            </w:r>
          </w:p>
        </w:tc>
        <w:tc>
          <w:tcPr>
            <w:tcW w:w="784" w:type="dxa"/>
            <w:vMerge w:val="restart"/>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电子电气产品有害物质限制使用标识要求*</w:t>
            </w:r>
          </w:p>
        </w:tc>
        <w:tc>
          <w:tcPr>
            <w:tcW w:w="184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电子电气产品有害物质限制使用标志</w:t>
            </w:r>
          </w:p>
        </w:tc>
        <w:tc>
          <w:tcPr>
            <w:tcW w:w="2126" w:type="dxa"/>
            <w:vMerge w:val="restart"/>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SJ/T 11364-2014</w:t>
            </w:r>
          </w:p>
        </w:tc>
        <w:tc>
          <w:tcPr>
            <w:tcW w:w="1134" w:type="dxa"/>
            <w:vMerge w:val="restart"/>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SJ/T 11364-2014/5,6.1</w:t>
            </w:r>
          </w:p>
        </w:tc>
        <w:tc>
          <w:tcPr>
            <w:tcW w:w="851" w:type="dxa"/>
            <w:vMerge w:val="restart"/>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原样</w:t>
            </w:r>
          </w:p>
        </w:tc>
      </w:tr>
      <w:tr w:rsidR="003144E7" w:rsidRPr="003144E7" w:rsidTr="00EE4DE6">
        <w:trPr>
          <w:cantSplit/>
          <w:jc w:val="center"/>
        </w:trPr>
        <w:tc>
          <w:tcPr>
            <w:tcW w:w="70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78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184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有害物质标识</w:t>
            </w:r>
          </w:p>
        </w:tc>
        <w:tc>
          <w:tcPr>
            <w:tcW w:w="2126"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113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SJ/T 11364-2014/6.2</w:t>
            </w:r>
          </w:p>
        </w:tc>
        <w:tc>
          <w:tcPr>
            <w:tcW w:w="851"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r>
      <w:tr w:rsidR="003144E7" w:rsidRPr="003144E7" w:rsidTr="00EE4DE6">
        <w:trPr>
          <w:cantSplit/>
          <w:jc w:val="center"/>
        </w:trPr>
        <w:tc>
          <w:tcPr>
            <w:tcW w:w="70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78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184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环保使用期限标识</w:t>
            </w:r>
          </w:p>
        </w:tc>
        <w:tc>
          <w:tcPr>
            <w:tcW w:w="2126"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113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SJ/T 11364-2014/6.3</w:t>
            </w:r>
          </w:p>
        </w:tc>
        <w:tc>
          <w:tcPr>
            <w:tcW w:w="851"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r>
      <w:tr w:rsidR="003144E7" w:rsidRPr="003144E7" w:rsidTr="00EE4DE6">
        <w:trPr>
          <w:cantSplit/>
          <w:jc w:val="center"/>
        </w:trPr>
        <w:tc>
          <w:tcPr>
            <w:tcW w:w="70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78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184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铅</w:t>
            </w:r>
          </w:p>
        </w:tc>
        <w:tc>
          <w:tcPr>
            <w:tcW w:w="2126" w:type="dxa"/>
            <w:vMerge w:val="restart"/>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GB/T 26572-2011</w:t>
            </w:r>
          </w:p>
        </w:tc>
        <w:tc>
          <w:tcPr>
            <w:tcW w:w="113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GB/T 26125-2011/6,8</w:t>
            </w:r>
          </w:p>
        </w:tc>
        <w:tc>
          <w:tcPr>
            <w:tcW w:w="851"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r>
      <w:tr w:rsidR="003144E7" w:rsidRPr="003144E7" w:rsidTr="00EE4DE6">
        <w:trPr>
          <w:cantSplit/>
          <w:jc w:val="center"/>
        </w:trPr>
        <w:tc>
          <w:tcPr>
            <w:tcW w:w="70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78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184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镉</w:t>
            </w:r>
          </w:p>
        </w:tc>
        <w:tc>
          <w:tcPr>
            <w:tcW w:w="2126"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113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GB/T 26125-2011/6,8</w:t>
            </w:r>
          </w:p>
        </w:tc>
        <w:tc>
          <w:tcPr>
            <w:tcW w:w="851"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r>
      <w:tr w:rsidR="003144E7" w:rsidRPr="003144E7" w:rsidTr="00EE4DE6">
        <w:trPr>
          <w:cantSplit/>
          <w:jc w:val="center"/>
        </w:trPr>
        <w:tc>
          <w:tcPr>
            <w:tcW w:w="70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78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184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汞</w:t>
            </w:r>
          </w:p>
        </w:tc>
        <w:tc>
          <w:tcPr>
            <w:tcW w:w="2126"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113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GB/T 26125-2011/6,7</w:t>
            </w:r>
          </w:p>
        </w:tc>
        <w:tc>
          <w:tcPr>
            <w:tcW w:w="851"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r>
      <w:tr w:rsidR="003144E7" w:rsidRPr="003144E7" w:rsidTr="00EE4DE6">
        <w:trPr>
          <w:cantSplit/>
          <w:jc w:val="center"/>
        </w:trPr>
        <w:tc>
          <w:tcPr>
            <w:tcW w:w="70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78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184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六价铬</w:t>
            </w:r>
          </w:p>
        </w:tc>
        <w:tc>
          <w:tcPr>
            <w:tcW w:w="2126"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113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GB/T 26125-2011/6,附录B,附录C</w:t>
            </w:r>
          </w:p>
        </w:tc>
        <w:tc>
          <w:tcPr>
            <w:tcW w:w="851"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r>
      <w:tr w:rsidR="003144E7" w:rsidRPr="003144E7" w:rsidTr="00EE4DE6">
        <w:trPr>
          <w:cantSplit/>
          <w:jc w:val="center"/>
        </w:trPr>
        <w:tc>
          <w:tcPr>
            <w:tcW w:w="70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78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184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多溴联苯</w:t>
            </w:r>
          </w:p>
        </w:tc>
        <w:tc>
          <w:tcPr>
            <w:tcW w:w="2126"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113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GB/T 26125-2011/6,附录A</w:t>
            </w:r>
          </w:p>
        </w:tc>
        <w:tc>
          <w:tcPr>
            <w:tcW w:w="851"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r>
      <w:tr w:rsidR="003144E7" w:rsidRPr="003144E7" w:rsidTr="00EE4DE6">
        <w:trPr>
          <w:cantSplit/>
          <w:jc w:val="center"/>
        </w:trPr>
        <w:tc>
          <w:tcPr>
            <w:tcW w:w="70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78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184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多溴二苯醚</w:t>
            </w:r>
          </w:p>
        </w:tc>
        <w:tc>
          <w:tcPr>
            <w:tcW w:w="2126"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1134"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GB/T 26125-2011/6,附录A</w:t>
            </w:r>
          </w:p>
        </w:tc>
        <w:tc>
          <w:tcPr>
            <w:tcW w:w="851" w:type="dxa"/>
            <w:vMerge/>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
        </w:tc>
      </w:tr>
      <w:tr w:rsidR="003144E7" w:rsidRPr="003144E7" w:rsidTr="00EE4DE6">
        <w:trPr>
          <w:cantSplit/>
          <w:jc w:val="center"/>
        </w:trPr>
        <w:tc>
          <w:tcPr>
            <w:tcW w:w="10135" w:type="dxa"/>
            <w:gridSpan w:val="7"/>
            <w:vAlign w:val="center"/>
          </w:tcPr>
          <w:p w:rsidR="003144E7" w:rsidRPr="003144E7" w:rsidRDefault="003144E7" w:rsidP="003144E7">
            <w:pPr>
              <w:snapToGrid w:val="0"/>
              <w:spacing w:line="340" w:lineRule="exact"/>
              <w:jc w:val="left"/>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备注：标“*”项目已被《电器电子产品有害物质限制使用管理办法》里所引用，属强制性要求。</w:t>
            </w:r>
          </w:p>
        </w:tc>
      </w:tr>
    </w:tbl>
    <w:p w:rsidR="003144E7" w:rsidRPr="003144E7" w:rsidRDefault="003144E7" w:rsidP="003144E7">
      <w:pPr>
        <w:snapToGrid w:val="0"/>
        <w:spacing w:line="440" w:lineRule="exact"/>
        <w:ind w:firstLineChars="200" w:firstLine="560"/>
        <w:jc w:val="center"/>
        <w:rPr>
          <w:rFonts w:ascii="黑体" w:eastAsia="黑体" w:hAnsi="黑体" w:cs="Times New Roman"/>
          <w:color w:val="000000"/>
          <w:sz w:val="28"/>
          <w:szCs w:val="28"/>
        </w:rPr>
      </w:pPr>
    </w:p>
    <w:p w:rsidR="003144E7" w:rsidRPr="003144E7" w:rsidRDefault="003144E7" w:rsidP="003144E7">
      <w:pPr>
        <w:snapToGrid w:val="0"/>
        <w:spacing w:line="440" w:lineRule="exact"/>
        <w:ind w:firstLineChars="200" w:firstLine="560"/>
        <w:jc w:val="center"/>
        <w:rPr>
          <w:rFonts w:ascii="黑体" w:eastAsia="黑体" w:hAnsi="黑体" w:cs="Times New Roman"/>
          <w:sz w:val="28"/>
          <w:szCs w:val="28"/>
        </w:rPr>
      </w:pPr>
      <w:r w:rsidRPr="003144E7">
        <w:rPr>
          <w:rFonts w:ascii="黑体" w:eastAsia="黑体" w:hAnsi="黑体" w:cs="Times New Roman" w:hint="eastAsia"/>
          <w:color w:val="000000"/>
          <w:sz w:val="28"/>
          <w:szCs w:val="28"/>
        </w:rPr>
        <w:t>表4 移动电源用电池</w:t>
      </w:r>
      <w:r w:rsidRPr="003144E7">
        <w:rPr>
          <w:rFonts w:ascii="黑体" w:eastAsia="黑体" w:hAnsi="黑体" w:cs="Times New Roman"/>
          <w:color w:val="000000"/>
          <w:sz w:val="28"/>
          <w:szCs w:val="28"/>
        </w:rPr>
        <w:t>检测</w:t>
      </w:r>
      <w:r w:rsidRPr="003144E7">
        <w:rPr>
          <w:rFonts w:ascii="黑体" w:eastAsia="黑体" w:hAnsi="黑体" w:cs="Times New Roman" w:hint="eastAsia"/>
          <w:color w:val="000000"/>
          <w:sz w:val="28"/>
          <w:szCs w:val="28"/>
        </w:rPr>
        <w:t>项目</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935"/>
        <w:gridCol w:w="2086"/>
        <w:gridCol w:w="1275"/>
        <w:gridCol w:w="2642"/>
        <w:gridCol w:w="1206"/>
      </w:tblGrid>
      <w:tr w:rsidR="003144E7" w:rsidRPr="003144E7" w:rsidTr="00EE4DE6">
        <w:trPr>
          <w:cantSplit/>
          <w:trHeight w:val="567"/>
          <w:tblHeader/>
          <w:jc w:val="center"/>
        </w:trPr>
        <w:tc>
          <w:tcPr>
            <w:tcW w:w="704" w:type="dxa"/>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序号</w:t>
            </w:r>
          </w:p>
        </w:tc>
        <w:tc>
          <w:tcPr>
            <w:tcW w:w="1935" w:type="dxa"/>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检验项目</w:t>
            </w:r>
          </w:p>
        </w:tc>
        <w:tc>
          <w:tcPr>
            <w:tcW w:w="2086" w:type="dxa"/>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依据法律法规</w:t>
            </w:r>
          </w:p>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或标准条款</w:t>
            </w:r>
          </w:p>
        </w:tc>
        <w:tc>
          <w:tcPr>
            <w:tcW w:w="1275" w:type="dxa"/>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强制性/推荐性</w:t>
            </w:r>
          </w:p>
        </w:tc>
        <w:tc>
          <w:tcPr>
            <w:tcW w:w="2642" w:type="dxa"/>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检测方法</w:t>
            </w:r>
          </w:p>
        </w:tc>
        <w:tc>
          <w:tcPr>
            <w:tcW w:w="1206" w:type="dxa"/>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复检样品</w:t>
            </w:r>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sz w:val="24"/>
                <w:szCs w:val="24"/>
              </w:rPr>
            </w:pPr>
            <w:r w:rsidRPr="003144E7">
              <w:rPr>
                <w:rFonts w:ascii="仿宋_GB2312" w:eastAsia="仿宋_GB2312" w:hAnsi="仿宋" w:cs="Times New Roman" w:hint="eastAsia"/>
                <w:sz w:val="24"/>
                <w:szCs w:val="24"/>
              </w:rPr>
              <w:t>1</w:t>
            </w:r>
          </w:p>
        </w:tc>
        <w:tc>
          <w:tcPr>
            <w:tcW w:w="193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安全工作参数</w:t>
            </w:r>
          </w:p>
        </w:tc>
        <w:tc>
          <w:tcPr>
            <w:tcW w:w="208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7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4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5.2</w:t>
            </w:r>
          </w:p>
        </w:tc>
        <w:tc>
          <w:tcPr>
            <w:tcW w:w="120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sz w:val="24"/>
                <w:szCs w:val="24"/>
              </w:rPr>
            </w:pPr>
            <w:r w:rsidRPr="003144E7">
              <w:rPr>
                <w:rFonts w:ascii="仿宋_GB2312" w:eastAsia="仿宋_GB2312" w:hAnsi="仿宋" w:cs="Times New Roman" w:hint="eastAsia"/>
                <w:sz w:val="24"/>
                <w:szCs w:val="24"/>
              </w:rPr>
              <w:t>2</w:t>
            </w:r>
          </w:p>
        </w:tc>
        <w:tc>
          <w:tcPr>
            <w:tcW w:w="193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标识要求</w:t>
            </w:r>
          </w:p>
        </w:tc>
        <w:tc>
          <w:tcPr>
            <w:tcW w:w="208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7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4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 xml:space="preserve">GB 31241-2014/ </w:t>
            </w:r>
            <w:smartTag w:uri="urn:schemas-microsoft-com:office:smarttags" w:element="chsdate">
              <w:smartTagPr>
                <w:attr w:name="Year" w:val="1899"/>
                <w:attr w:name="Month" w:val="12"/>
                <w:attr w:name="Day" w:val="30"/>
                <w:attr w:name="IsLunarDate" w:val="False"/>
                <w:attr w:name="IsROCDate" w:val="False"/>
              </w:smartTagPr>
              <w:r w:rsidRPr="003144E7">
                <w:rPr>
                  <w:rFonts w:ascii="仿宋_GB2312" w:eastAsia="仿宋_GB2312" w:hAnsi="仿宋" w:cs="Times New Roman" w:hint="eastAsia"/>
                  <w:color w:val="000000"/>
                  <w:sz w:val="24"/>
                  <w:szCs w:val="24"/>
                </w:rPr>
                <w:t>5.3.1</w:t>
              </w:r>
            </w:smartTag>
          </w:p>
        </w:tc>
        <w:tc>
          <w:tcPr>
            <w:tcW w:w="120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sz w:val="24"/>
                <w:szCs w:val="24"/>
              </w:rPr>
            </w:pPr>
            <w:r w:rsidRPr="003144E7">
              <w:rPr>
                <w:rFonts w:ascii="仿宋_GB2312" w:eastAsia="仿宋_GB2312" w:hAnsi="仿宋" w:cs="Times New Roman" w:hint="eastAsia"/>
                <w:sz w:val="24"/>
                <w:szCs w:val="24"/>
              </w:rPr>
              <w:t>3</w:t>
            </w:r>
          </w:p>
        </w:tc>
        <w:tc>
          <w:tcPr>
            <w:tcW w:w="193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警示说明</w:t>
            </w:r>
          </w:p>
        </w:tc>
        <w:tc>
          <w:tcPr>
            <w:tcW w:w="208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7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4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 xml:space="preserve">GB 31241-2014/ </w:t>
            </w:r>
            <w:smartTag w:uri="urn:schemas-microsoft-com:office:smarttags" w:element="chsdate">
              <w:smartTagPr>
                <w:attr w:name="Year" w:val="1899"/>
                <w:attr w:name="Month" w:val="12"/>
                <w:attr w:name="Day" w:val="30"/>
                <w:attr w:name="IsLunarDate" w:val="False"/>
                <w:attr w:name="IsROCDate" w:val="False"/>
              </w:smartTagPr>
              <w:r w:rsidRPr="003144E7">
                <w:rPr>
                  <w:rFonts w:ascii="仿宋_GB2312" w:eastAsia="仿宋_GB2312" w:hAnsi="仿宋" w:cs="Times New Roman" w:hint="eastAsia"/>
                  <w:color w:val="000000"/>
                  <w:sz w:val="24"/>
                  <w:szCs w:val="24"/>
                </w:rPr>
                <w:t>5.3.2</w:t>
              </w:r>
            </w:smartTag>
          </w:p>
        </w:tc>
        <w:tc>
          <w:tcPr>
            <w:tcW w:w="120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sz w:val="24"/>
                <w:szCs w:val="24"/>
              </w:rPr>
            </w:pPr>
            <w:r w:rsidRPr="003144E7">
              <w:rPr>
                <w:rFonts w:ascii="仿宋_GB2312" w:eastAsia="仿宋_GB2312" w:hAnsi="仿宋" w:cs="Times New Roman" w:hint="eastAsia"/>
                <w:sz w:val="24"/>
                <w:szCs w:val="24"/>
              </w:rPr>
              <w:t>4</w:t>
            </w:r>
          </w:p>
        </w:tc>
        <w:tc>
          <w:tcPr>
            <w:tcW w:w="193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耐久性</w:t>
            </w:r>
          </w:p>
        </w:tc>
        <w:tc>
          <w:tcPr>
            <w:tcW w:w="208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7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4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 xml:space="preserve">GB 31241-2014/ </w:t>
            </w:r>
            <w:smartTag w:uri="urn:schemas-microsoft-com:office:smarttags" w:element="chsdate">
              <w:smartTagPr>
                <w:attr w:name="Year" w:val="1899"/>
                <w:attr w:name="Month" w:val="12"/>
                <w:attr w:name="Day" w:val="30"/>
                <w:attr w:name="IsLunarDate" w:val="False"/>
                <w:attr w:name="IsROCDate" w:val="False"/>
              </w:smartTagPr>
              <w:r w:rsidRPr="003144E7">
                <w:rPr>
                  <w:rFonts w:ascii="仿宋_GB2312" w:eastAsia="仿宋_GB2312" w:hAnsi="仿宋" w:cs="Times New Roman" w:hint="eastAsia"/>
                  <w:color w:val="000000"/>
                  <w:sz w:val="24"/>
                  <w:szCs w:val="24"/>
                </w:rPr>
                <w:t>5.3.3</w:t>
              </w:r>
            </w:smartTag>
          </w:p>
        </w:tc>
        <w:tc>
          <w:tcPr>
            <w:tcW w:w="120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sz w:val="24"/>
                <w:szCs w:val="24"/>
              </w:rPr>
            </w:pPr>
            <w:r w:rsidRPr="003144E7">
              <w:rPr>
                <w:rFonts w:ascii="仿宋_GB2312" w:eastAsia="仿宋_GB2312" w:hAnsi="仿宋" w:cs="Times New Roman" w:hint="eastAsia"/>
                <w:sz w:val="24"/>
                <w:szCs w:val="24"/>
              </w:rPr>
              <w:t>5</w:t>
            </w:r>
          </w:p>
        </w:tc>
        <w:tc>
          <w:tcPr>
            <w:tcW w:w="193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常温外部短路</w:t>
            </w:r>
          </w:p>
        </w:tc>
        <w:tc>
          <w:tcPr>
            <w:tcW w:w="208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7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4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6.1</w:t>
            </w:r>
          </w:p>
        </w:tc>
        <w:tc>
          <w:tcPr>
            <w:tcW w:w="120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sz w:val="24"/>
                <w:szCs w:val="24"/>
              </w:rPr>
            </w:pPr>
            <w:r w:rsidRPr="003144E7">
              <w:rPr>
                <w:rFonts w:ascii="仿宋_GB2312" w:eastAsia="仿宋_GB2312" w:hAnsi="仿宋" w:cs="Times New Roman" w:hint="eastAsia"/>
                <w:sz w:val="24"/>
                <w:szCs w:val="24"/>
              </w:rPr>
              <w:t>6</w:t>
            </w:r>
          </w:p>
        </w:tc>
        <w:tc>
          <w:tcPr>
            <w:tcW w:w="193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高温外部短路</w:t>
            </w:r>
          </w:p>
        </w:tc>
        <w:tc>
          <w:tcPr>
            <w:tcW w:w="208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7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4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6.2</w:t>
            </w:r>
          </w:p>
        </w:tc>
        <w:tc>
          <w:tcPr>
            <w:tcW w:w="120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sz w:val="24"/>
                <w:szCs w:val="24"/>
              </w:rPr>
            </w:pPr>
            <w:r w:rsidRPr="003144E7">
              <w:rPr>
                <w:rFonts w:ascii="仿宋_GB2312" w:eastAsia="仿宋_GB2312" w:hAnsi="仿宋" w:cs="Times New Roman" w:hint="eastAsia"/>
                <w:sz w:val="24"/>
                <w:szCs w:val="24"/>
              </w:rPr>
              <w:t>7</w:t>
            </w:r>
          </w:p>
        </w:tc>
        <w:tc>
          <w:tcPr>
            <w:tcW w:w="193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*过充电</w:t>
            </w:r>
          </w:p>
        </w:tc>
        <w:tc>
          <w:tcPr>
            <w:tcW w:w="208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7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4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6.3</w:t>
            </w:r>
          </w:p>
        </w:tc>
        <w:tc>
          <w:tcPr>
            <w:tcW w:w="120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8</w:t>
            </w:r>
          </w:p>
        </w:tc>
        <w:tc>
          <w:tcPr>
            <w:tcW w:w="193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*强制放电</w:t>
            </w:r>
          </w:p>
        </w:tc>
        <w:tc>
          <w:tcPr>
            <w:tcW w:w="208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7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4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6.4</w:t>
            </w:r>
          </w:p>
        </w:tc>
        <w:tc>
          <w:tcPr>
            <w:tcW w:w="120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9</w:t>
            </w:r>
          </w:p>
        </w:tc>
        <w:tc>
          <w:tcPr>
            <w:tcW w:w="193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低气压</w:t>
            </w:r>
          </w:p>
        </w:tc>
        <w:tc>
          <w:tcPr>
            <w:tcW w:w="208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7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4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7.1</w:t>
            </w:r>
          </w:p>
        </w:tc>
        <w:tc>
          <w:tcPr>
            <w:tcW w:w="120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10</w:t>
            </w:r>
          </w:p>
        </w:tc>
        <w:tc>
          <w:tcPr>
            <w:tcW w:w="193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温度循环</w:t>
            </w:r>
          </w:p>
        </w:tc>
        <w:tc>
          <w:tcPr>
            <w:tcW w:w="208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7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4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7.2</w:t>
            </w:r>
          </w:p>
        </w:tc>
        <w:tc>
          <w:tcPr>
            <w:tcW w:w="120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11</w:t>
            </w:r>
          </w:p>
        </w:tc>
        <w:tc>
          <w:tcPr>
            <w:tcW w:w="193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振动</w:t>
            </w:r>
          </w:p>
        </w:tc>
        <w:tc>
          <w:tcPr>
            <w:tcW w:w="208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7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4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7.3</w:t>
            </w:r>
          </w:p>
        </w:tc>
        <w:tc>
          <w:tcPr>
            <w:tcW w:w="120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12</w:t>
            </w:r>
          </w:p>
        </w:tc>
        <w:tc>
          <w:tcPr>
            <w:tcW w:w="193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加速度冲击</w:t>
            </w:r>
          </w:p>
        </w:tc>
        <w:tc>
          <w:tcPr>
            <w:tcW w:w="208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7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4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7.4</w:t>
            </w:r>
          </w:p>
        </w:tc>
        <w:tc>
          <w:tcPr>
            <w:tcW w:w="120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13</w:t>
            </w:r>
          </w:p>
        </w:tc>
        <w:tc>
          <w:tcPr>
            <w:tcW w:w="193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跌落</w:t>
            </w:r>
          </w:p>
        </w:tc>
        <w:tc>
          <w:tcPr>
            <w:tcW w:w="208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7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4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7.5</w:t>
            </w:r>
          </w:p>
        </w:tc>
        <w:tc>
          <w:tcPr>
            <w:tcW w:w="120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14</w:t>
            </w:r>
          </w:p>
        </w:tc>
        <w:tc>
          <w:tcPr>
            <w:tcW w:w="193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挤压</w:t>
            </w:r>
          </w:p>
        </w:tc>
        <w:tc>
          <w:tcPr>
            <w:tcW w:w="208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7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4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7.6</w:t>
            </w:r>
          </w:p>
        </w:tc>
        <w:tc>
          <w:tcPr>
            <w:tcW w:w="120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15</w:t>
            </w:r>
          </w:p>
        </w:tc>
        <w:tc>
          <w:tcPr>
            <w:tcW w:w="193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重物冲击</w:t>
            </w:r>
          </w:p>
        </w:tc>
        <w:tc>
          <w:tcPr>
            <w:tcW w:w="208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7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4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7.7</w:t>
            </w:r>
          </w:p>
        </w:tc>
        <w:tc>
          <w:tcPr>
            <w:tcW w:w="120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16</w:t>
            </w:r>
          </w:p>
        </w:tc>
        <w:tc>
          <w:tcPr>
            <w:tcW w:w="193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热滥用</w:t>
            </w:r>
          </w:p>
        </w:tc>
        <w:tc>
          <w:tcPr>
            <w:tcW w:w="208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7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4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7.8</w:t>
            </w:r>
          </w:p>
        </w:tc>
        <w:tc>
          <w:tcPr>
            <w:tcW w:w="120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567"/>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17</w:t>
            </w:r>
          </w:p>
        </w:tc>
        <w:tc>
          <w:tcPr>
            <w:tcW w:w="193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燃烧喷射</w:t>
            </w:r>
          </w:p>
        </w:tc>
        <w:tc>
          <w:tcPr>
            <w:tcW w:w="208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75"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4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7.9</w:t>
            </w:r>
          </w:p>
        </w:tc>
        <w:tc>
          <w:tcPr>
            <w:tcW w:w="120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567"/>
          <w:jc w:val="center"/>
        </w:trPr>
        <w:tc>
          <w:tcPr>
            <w:tcW w:w="9848" w:type="dxa"/>
            <w:gridSpan w:val="6"/>
          </w:tcPr>
          <w:p w:rsidR="003144E7" w:rsidRPr="003144E7" w:rsidRDefault="003144E7" w:rsidP="003144E7">
            <w:pPr>
              <w:snapToGrid w:val="0"/>
              <w:spacing w:line="340" w:lineRule="exact"/>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备注：</w:t>
            </w:r>
          </w:p>
          <w:p w:rsidR="003144E7" w:rsidRPr="003144E7" w:rsidRDefault="003144E7" w:rsidP="003144E7">
            <w:pPr>
              <w:snapToGrid w:val="0"/>
              <w:spacing w:line="340" w:lineRule="exact"/>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带“*”的项目需要厂商提供“安全工作参数”才能完成。</w:t>
            </w:r>
          </w:p>
        </w:tc>
      </w:tr>
    </w:tbl>
    <w:p w:rsidR="003144E7" w:rsidRPr="003144E7" w:rsidRDefault="003144E7" w:rsidP="003144E7">
      <w:pPr>
        <w:snapToGrid w:val="0"/>
        <w:spacing w:line="440" w:lineRule="exact"/>
        <w:ind w:firstLineChars="200" w:firstLine="420"/>
        <w:jc w:val="left"/>
        <w:rPr>
          <w:rFonts w:ascii="宋体" w:eastAsia="宋体" w:hAnsi="宋体" w:cs="Times New Roman"/>
          <w:szCs w:val="21"/>
        </w:rPr>
      </w:pPr>
    </w:p>
    <w:p w:rsidR="003144E7" w:rsidRPr="003144E7" w:rsidRDefault="003144E7" w:rsidP="003144E7">
      <w:pPr>
        <w:snapToGrid w:val="0"/>
        <w:spacing w:line="440" w:lineRule="exact"/>
        <w:ind w:firstLineChars="200" w:firstLine="560"/>
        <w:jc w:val="center"/>
        <w:rPr>
          <w:rFonts w:ascii="黑体" w:eastAsia="黑体" w:hAnsi="黑体" w:cs="Times New Roman"/>
          <w:sz w:val="28"/>
          <w:szCs w:val="28"/>
        </w:rPr>
      </w:pPr>
      <w:r w:rsidRPr="003144E7">
        <w:rPr>
          <w:rFonts w:ascii="黑体" w:eastAsia="黑体" w:hAnsi="黑体" w:cs="Times New Roman" w:hint="eastAsia"/>
          <w:color w:val="000000"/>
          <w:sz w:val="28"/>
          <w:szCs w:val="28"/>
        </w:rPr>
        <w:t>表5 移动电源用电池组</w:t>
      </w:r>
      <w:r w:rsidRPr="003144E7">
        <w:rPr>
          <w:rFonts w:ascii="黑体" w:eastAsia="黑体" w:hAnsi="黑体" w:cs="Times New Roman"/>
          <w:color w:val="000000"/>
          <w:sz w:val="28"/>
          <w:szCs w:val="28"/>
        </w:rPr>
        <w:t>检测</w:t>
      </w:r>
      <w:r w:rsidRPr="003144E7">
        <w:rPr>
          <w:rFonts w:ascii="黑体" w:eastAsia="黑体" w:hAnsi="黑体" w:cs="Times New Roman" w:hint="eastAsia"/>
          <w:color w:val="000000"/>
          <w:sz w:val="28"/>
          <w:szCs w:val="28"/>
        </w:rPr>
        <w:t>项目</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26"/>
        <w:gridCol w:w="2127"/>
        <w:gridCol w:w="1227"/>
        <w:gridCol w:w="2693"/>
        <w:gridCol w:w="1252"/>
      </w:tblGrid>
      <w:tr w:rsidR="003144E7" w:rsidRPr="003144E7" w:rsidTr="00EE4DE6">
        <w:trPr>
          <w:cantSplit/>
          <w:trHeight w:val="567"/>
          <w:tblHeader/>
          <w:jc w:val="center"/>
        </w:trPr>
        <w:tc>
          <w:tcPr>
            <w:tcW w:w="704" w:type="dxa"/>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序号</w:t>
            </w:r>
          </w:p>
        </w:tc>
        <w:tc>
          <w:tcPr>
            <w:tcW w:w="2126" w:type="dxa"/>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检验项目</w:t>
            </w:r>
          </w:p>
        </w:tc>
        <w:tc>
          <w:tcPr>
            <w:tcW w:w="2127" w:type="dxa"/>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依据法律法规</w:t>
            </w:r>
          </w:p>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或标准条款</w:t>
            </w:r>
          </w:p>
        </w:tc>
        <w:tc>
          <w:tcPr>
            <w:tcW w:w="1227" w:type="dxa"/>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强制性/推荐性</w:t>
            </w:r>
          </w:p>
        </w:tc>
        <w:tc>
          <w:tcPr>
            <w:tcW w:w="2693" w:type="dxa"/>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检测方法</w:t>
            </w:r>
          </w:p>
        </w:tc>
        <w:tc>
          <w:tcPr>
            <w:tcW w:w="1252" w:type="dxa"/>
            <w:vAlign w:val="center"/>
          </w:tcPr>
          <w:p w:rsidR="003144E7" w:rsidRPr="003144E7" w:rsidRDefault="003144E7" w:rsidP="003144E7">
            <w:pPr>
              <w:snapToGrid w:val="0"/>
              <w:spacing w:line="340" w:lineRule="exact"/>
              <w:jc w:val="center"/>
              <w:rPr>
                <w:rFonts w:ascii="黑体" w:eastAsia="黑体" w:hAnsi="黑体" w:cs="Times New Roman"/>
                <w:color w:val="000000"/>
                <w:sz w:val="24"/>
                <w:szCs w:val="24"/>
              </w:rPr>
            </w:pPr>
            <w:r w:rsidRPr="003144E7">
              <w:rPr>
                <w:rFonts w:ascii="黑体" w:eastAsia="黑体" w:hAnsi="黑体" w:cs="Times New Roman" w:hint="eastAsia"/>
                <w:color w:val="000000"/>
                <w:sz w:val="24"/>
                <w:szCs w:val="24"/>
              </w:rPr>
              <w:t>复检样品</w:t>
            </w:r>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sz w:val="24"/>
                <w:szCs w:val="24"/>
              </w:rPr>
            </w:pPr>
            <w:r w:rsidRPr="003144E7">
              <w:rPr>
                <w:rFonts w:ascii="仿宋_GB2312" w:eastAsia="仿宋_GB2312" w:hAnsi="仿宋" w:cs="Times New Roman" w:hint="eastAsia"/>
                <w:sz w:val="24"/>
                <w:szCs w:val="24"/>
              </w:rPr>
              <w:t>1</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安全工作参数</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5.2</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sz w:val="24"/>
                <w:szCs w:val="24"/>
              </w:rPr>
            </w:pPr>
            <w:r w:rsidRPr="003144E7">
              <w:rPr>
                <w:rFonts w:ascii="仿宋_GB2312" w:eastAsia="仿宋_GB2312" w:hAnsi="仿宋" w:cs="Times New Roman" w:hint="eastAsia"/>
                <w:sz w:val="24"/>
                <w:szCs w:val="24"/>
              </w:rPr>
              <w:t>2</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标识要求</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 xml:space="preserve">GB 31241-2014/ </w:t>
            </w:r>
            <w:smartTag w:uri="urn:schemas-microsoft-com:office:smarttags" w:element="chsdate">
              <w:smartTagPr>
                <w:attr w:name="IsROCDate" w:val="False"/>
                <w:attr w:name="IsLunarDate" w:val="False"/>
                <w:attr w:name="Day" w:val="30"/>
                <w:attr w:name="Month" w:val="12"/>
                <w:attr w:name="Year" w:val="1899"/>
              </w:smartTagPr>
              <w:r w:rsidRPr="003144E7">
                <w:rPr>
                  <w:rFonts w:ascii="仿宋_GB2312" w:eastAsia="仿宋_GB2312" w:hAnsi="仿宋" w:cs="Times New Roman" w:hint="eastAsia"/>
                  <w:color w:val="000000"/>
                  <w:sz w:val="24"/>
                  <w:szCs w:val="24"/>
                </w:rPr>
                <w:t>5.3.1</w:t>
              </w:r>
            </w:smartTag>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sz w:val="24"/>
                <w:szCs w:val="24"/>
              </w:rPr>
            </w:pPr>
            <w:r w:rsidRPr="003144E7">
              <w:rPr>
                <w:rFonts w:ascii="仿宋_GB2312" w:eastAsia="仿宋_GB2312" w:hAnsi="仿宋" w:cs="Times New Roman" w:hint="eastAsia"/>
                <w:sz w:val="24"/>
                <w:szCs w:val="24"/>
              </w:rPr>
              <w:t>3</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警示说明</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 xml:space="preserve">GB 31241-2014/ </w:t>
            </w:r>
            <w:smartTag w:uri="urn:schemas-microsoft-com:office:smarttags" w:element="chsdate">
              <w:smartTagPr>
                <w:attr w:name="IsROCDate" w:val="False"/>
                <w:attr w:name="IsLunarDate" w:val="False"/>
                <w:attr w:name="Day" w:val="30"/>
                <w:attr w:name="Month" w:val="12"/>
                <w:attr w:name="Year" w:val="1899"/>
              </w:smartTagPr>
              <w:r w:rsidRPr="003144E7">
                <w:rPr>
                  <w:rFonts w:ascii="仿宋_GB2312" w:eastAsia="仿宋_GB2312" w:hAnsi="仿宋" w:cs="Times New Roman" w:hint="eastAsia"/>
                  <w:color w:val="000000"/>
                  <w:sz w:val="24"/>
                  <w:szCs w:val="24"/>
                </w:rPr>
                <w:t>5.3.2</w:t>
              </w:r>
            </w:smartTag>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sz w:val="24"/>
                <w:szCs w:val="24"/>
              </w:rPr>
            </w:pPr>
            <w:r w:rsidRPr="003144E7">
              <w:rPr>
                <w:rFonts w:ascii="仿宋_GB2312" w:eastAsia="仿宋_GB2312" w:hAnsi="仿宋" w:cs="Times New Roman" w:hint="eastAsia"/>
                <w:sz w:val="24"/>
                <w:szCs w:val="24"/>
              </w:rPr>
              <w:t>4</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耐久性</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 xml:space="preserve">GB 31241-2014/ </w:t>
            </w:r>
            <w:smartTag w:uri="urn:schemas-microsoft-com:office:smarttags" w:element="chsdate">
              <w:smartTagPr>
                <w:attr w:name="IsROCDate" w:val="False"/>
                <w:attr w:name="IsLunarDate" w:val="False"/>
                <w:attr w:name="Day" w:val="30"/>
                <w:attr w:name="Month" w:val="12"/>
                <w:attr w:name="Year" w:val="1899"/>
              </w:smartTagPr>
              <w:r w:rsidRPr="003144E7">
                <w:rPr>
                  <w:rFonts w:ascii="仿宋_GB2312" w:eastAsia="仿宋_GB2312" w:hAnsi="仿宋" w:cs="Times New Roman" w:hint="eastAsia"/>
                  <w:color w:val="000000"/>
                  <w:sz w:val="24"/>
                  <w:szCs w:val="24"/>
                </w:rPr>
                <w:t>5.3.3</w:t>
              </w:r>
            </w:smartTag>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sz w:val="24"/>
                <w:szCs w:val="24"/>
              </w:rPr>
            </w:pPr>
            <w:r w:rsidRPr="003144E7">
              <w:rPr>
                <w:rFonts w:ascii="仿宋_GB2312" w:eastAsia="仿宋_GB2312" w:hAnsi="仿宋" w:cs="Times New Roman" w:hint="eastAsia"/>
                <w:sz w:val="24"/>
                <w:szCs w:val="24"/>
              </w:rPr>
              <w:t>5</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低气压</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8.1</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sz w:val="24"/>
                <w:szCs w:val="24"/>
              </w:rPr>
            </w:pPr>
            <w:r w:rsidRPr="003144E7">
              <w:rPr>
                <w:rFonts w:ascii="仿宋_GB2312" w:eastAsia="仿宋_GB2312" w:hAnsi="仿宋" w:cs="Times New Roman" w:hint="eastAsia"/>
                <w:sz w:val="24"/>
                <w:szCs w:val="24"/>
              </w:rPr>
              <w:t>6</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温度循环</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8.2</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sz w:val="24"/>
                <w:szCs w:val="24"/>
              </w:rPr>
            </w:pPr>
            <w:r w:rsidRPr="003144E7">
              <w:rPr>
                <w:rFonts w:ascii="仿宋_GB2312" w:eastAsia="仿宋_GB2312" w:hAnsi="仿宋" w:cs="Times New Roman" w:hint="eastAsia"/>
                <w:sz w:val="24"/>
                <w:szCs w:val="24"/>
              </w:rPr>
              <w:t>7</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振动</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8.3</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sz w:val="24"/>
                <w:szCs w:val="24"/>
              </w:rPr>
            </w:pPr>
            <w:r w:rsidRPr="003144E7">
              <w:rPr>
                <w:rFonts w:ascii="仿宋_GB2312" w:eastAsia="仿宋_GB2312" w:hAnsi="仿宋" w:cs="Times New Roman" w:hint="eastAsia"/>
                <w:sz w:val="24"/>
                <w:szCs w:val="24"/>
              </w:rPr>
              <w:t>8</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加速度冲击</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8.4</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9</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跌落</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8.5</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10</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应力消除</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8.6</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11</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*高温使用</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8.7</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12</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洗涤</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8.8</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13</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*阻燃要求</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8.9</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14</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*过压充电</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9.2</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15</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*过流充电</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9.3</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16</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*欠压放电</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9.4</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17</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*过载</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9.5</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18</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*短路</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9.6</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19</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*方向充电</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9.7</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20</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静态放电</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9.8</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21</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*充电电压控制</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11.2</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22</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*充电电流控制</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11.3</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23</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*放电电压控制</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11.4</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24</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*放电电流控制</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11.5</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jc w:val="center"/>
        </w:trPr>
        <w:tc>
          <w:tcPr>
            <w:tcW w:w="704"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25</w:t>
            </w:r>
          </w:p>
        </w:tc>
        <w:tc>
          <w:tcPr>
            <w:tcW w:w="2126"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*充放电温度控制</w:t>
            </w:r>
          </w:p>
        </w:tc>
        <w:tc>
          <w:tcPr>
            <w:tcW w:w="21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w:t>
            </w:r>
          </w:p>
        </w:tc>
        <w:tc>
          <w:tcPr>
            <w:tcW w:w="1227"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强制性</w:t>
            </w:r>
          </w:p>
        </w:tc>
        <w:tc>
          <w:tcPr>
            <w:tcW w:w="2693"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GB 31241-2014/ 11.6</w:t>
            </w:r>
          </w:p>
        </w:tc>
        <w:tc>
          <w:tcPr>
            <w:tcW w:w="1252" w:type="dxa"/>
            <w:vAlign w:val="center"/>
          </w:tcPr>
          <w:p w:rsidR="003144E7" w:rsidRPr="003144E7" w:rsidRDefault="003144E7" w:rsidP="003144E7">
            <w:pPr>
              <w:snapToGrid w:val="0"/>
              <w:spacing w:line="340" w:lineRule="exact"/>
              <w:jc w:val="center"/>
              <w:rPr>
                <w:rFonts w:ascii="仿宋_GB2312" w:eastAsia="仿宋_GB2312" w:hAnsi="仿宋" w:cs="Times New Roman"/>
                <w:color w:val="000000"/>
                <w:sz w:val="24"/>
                <w:szCs w:val="24"/>
              </w:rPr>
            </w:pPr>
            <w:proofErr w:type="gramStart"/>
            <w:r w:rsidRPr="003144E7">
              <w:rPr>
                <w:rFonts w:ascii="仿宋_GB2312" w:eastAsia="仿宋_GB2312" w:hAnsi="仿宋" w:cs="Times New Roman" w:hint="eastAsia"/>
                <w:color w:val="000000"/>
                <w:sz w:val="24"/>
                <w:szCs w:val="24"/>
              </w:rPr>
              <w:t>备样</w:t>
            </w:r>
            <w:proofErr w:type="gramEnd"/>
          </w:p>
        </w:tc>
      </w:tr>
      <w:tr w:rsidR="003144E7" w:rsidRPr="003144E7" w:rsidTr="00EE4DE6">
        <w:trPr>
          <w:cantSplit/>
          <w:trHeight w:val="1040"/>
          <w:jc w:val="center"/>
        </w:trPr>
        <w:tc>
          <w:tcPr>
            <w:tcW w:w="10129" w:type="dxa"/>
            <w:gridSpan w:val="6"/>
          </w:tcPr>
          <w:p w:rsidR="003144E7" w:rsidRPr="003144E7" w:rsidRDefault="003144E7" w:rsidP="003144E7">
            <w:pPr>
              <w:snapToGrid w:val="0"/>
              <w:spacing w:line="340" w:lineRule="exact"/>
              <w:jc w:val="left"/>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备注：</w:t>
            </w:r>
          </w:p>
          <w:p w:rsidR="003144E7" w:rsidRPr="003144E7" w:rsidRDefault="003144E7" w:rsidP="003144E7">
            <w:pPr>
              <w:snapToGrid w:val="0"/>
              <w:spacing w:line="340" w:lineRule="exact"/>
              <w:jc w:val="left"/>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1）带“*”的项目需要厂商提供“安全工作参数”才能完成。</w:t>
            </w:r>
          </w:p>
          <w:p w:rsidR="003144E7" w:rsidRPr="003144E7" w:rsidRDefault="003144E7" w:rsidP="003144E7">
            <w:pPr>
              <w:snapToGrid w:val="0"/>
              <w:spacing w:line="340" w:lineRule="exact"/>
              <w:jc w:val="left"/>
              <w:rPr>
                <w:rFonts w:ascii="仿宋_GB2312" w:eastAsia="仿宋_GB2312" w:hAnsi="仿宋" w:cs="Times New Roman"/>
                <w:color w:val="000000"/>
                <w:sz w:val="24"/>
                <w:szCs w:val="24"/>
              </w:rPr>
            </w:pPr>
            <w:r w:rsidRPr="003144E7">
              <w:rPr>
                <w:rFonts w:ascii="仿宋_GB2312" w:eastAsia="仿宋_GB2312" w:hAnsi="仿宋" w:cs="Times New Roman" w:hint="eastAsia"/>
                <w:color w:val="000000"/>
                <w:sz w:val="24"/>
                <w:szCs w:val="24"/>
              </w:rPr>
              <w:t>2） 第14</w:t>
            </w:r>
            <w:r w:rsidRPr="003144E7">
              <w:rPr>
                <w:rFonts w:ascii="仿宋_GB2312" w:eastAsia="仿宋_GB2312" w:hAnsi="仿宋" w:cs="Arial Unicode MS" w:hint="eastAsia"/>
                <w:color w:val="000000"/>
                <w:sz w:val="24"/>
                <w:szCs w:val="24"/>
              </w:rPr>
              <w:t>～</w:t>
            </w:r>
            <w:r w:rsidRPr="003144E7">
              <w:rPr>
                <w:rFonts w:ascii="仿宋_GB2312" w:eastAsia="仿宋_GB2312" w:hAnsi="仿宋" w:cs="Times New Roman" w:hint="eastAsia"/>
                <w:color w:val="000000"/>
                <w:sz w:val="24"/>
                <w:szCs w:val="24"/>
              </w:rPr>
              <w:t>20项测试项目只适用于“自身带保护电路的电池组”，一般移动电源的电池组自身不带保护电路。</w:t>
            </w:r>
          </w:p>
        </w:tc>
      </w:tr>
    </w:tbl>
    <w:p w:rsidR="003144E7" w:rsidRPr="003144E7" w:rsidRDefault="003144E7" w:rsidP="003144E7">
      <w:pPr>
        <w:snapToGrid w:val="0"/>
        <w:spacing w:line="360" w:lineRule="auto"/>
        <w:rPr>
          <w:rFonts w:ascii="仿宋_GB2312" w:eastAsia="仿宋_GB2312" w:hAnsi="Times New Roman" w:cs="Sim Sun"/>
          <w:b/>
          <w:color w:val="000000"/>
          <w:kern w:val="0"/>
          <w:sz w:val="28"/>
          <w:szCs w:val="32"/>
        </w:rPr>
      </w:pPr>
      <w:r w:rsidRPr="003144E7">
        <w:rPr>
          <w:rFonts w:ascii="仿宋_GB2312" w:eastAsia="仿宋_GB2312" w:hAnsi="Times New Roman" w:cs="Sim Sun" w:hint="eastAsia"/>
          <w:b/>
          <w:color w:val="000000"/>
          <w:kern w:val="0"/>
          <w:sz w:val="28"/>
          <w:szCs w:val="32"/>
        </w:rPr>
        <w:t>备注：样品明示不适用于信息技术设备的，不适用GB4943.1-2011。</w:t>
      </w:r>
    </w:p>
    <w:p w:rsidR="003144E7" w:rsidRPr="003144E7" w:rsidRDefault="003144E7" w:rsidP="003144E7">
      <w:pPr>
        <w:snapToGrid w:val="0"/>
        <w:spacing w:line="360" w:lineRule="auto"/>
        <w:rPr>
          <w:rFonts w:ascii="仿宋_GB2312" w:eastAsia="仿宋_GB2312" w:hAnsi="Times New Roman" w:cs="Sim Sun"/>
          <w:color w:val="000000"/>
          <w:kern w:val="0"/>
          <w:sz w:val="28"/>
          <w:szCs w:val="32"/>
        </w:rPr>
      </w:pPr>
    </w:p>
    <w:p w:rsidR="003144E7" w:rsidRPr="003144E7" w:rsidRDefault="003144E7" w:rsidP="003144E7">
      <w:pPr>
        <w:snapToGrid w:val="0"/>
        <w:spacing w:line="360" w:lineRule="auto"/>
        <w:rPr>
          <w:rFonts w:ascii="仿宋_GB2312" w:eastAsia="仿宋_GB2312" w:hAnsi="宋体" w:cs="Times New Roman"/>
          <w:b/>
          <w:color w:val="000000"/>
          <w:sz w:val="32"/>
          <w:szCs w:val="32"/>
        </w:rPr>
      </w:pPr>
      <w:r w:rsidRPr="003144E7">
        <w:rPr>
          <w:rFonts w:ascii="仿宋_GB2312" w:eastAsia="仿宋_GB2312" w:hAnsi="Times New Roman" w:cs="Sim Sun" w:hint="eastAsia"/>
          <w:b/>
          <w:color w:val="000000"/>
          <w:kern w:val="0"/>
          <w:sz w:val="32"/>
          <w:szCs w:val="32"/>
        </w:rPr>
        <w:t>6.2 检验应注意的问题</w:t>
      </w:r>
    </w:p>
    <w:p w:rsidR="003144E7" w:rsidRPr="003144E7" w:rsidRDefault="003144E7" w:rsidP="003144E7">
      <w:pPr>
        <w:snapToGrid w:val="0"/>
        <w:spacing w:line="360" w:lineRule="auto"/>
        <w:rPr>
          <w:rFonts w:ascii="仿宋_GB2312" w:eastAsia="仿宋_GB2312" w:hAnsi="宋体" w:cs="Times New Roman"/>
          <w:iCs/>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3144E7">
          <w:rPr>
            <w:rFonts w:ascii="仿宋_GB2312" w:eastAsia="仿宋_GB2312" w:hAnsi="Times New Roman" w:cs="Sim Sun" w:hint="eastAsia"/>
            <w:b/>
            <w:color w:val="000000"/>
            <w:kern w:val="0"/>
            <w:sz w:val="32"/>
            <w:szCs w:val="32"/>
          </w:rPr>
          <w:t>6.2.1</w:t>
        </w:r>
      </w:smartTag>
      <w:r w:rsidRPr="003144E7">
        <w:rPr>
          <w:rFonts w:ascii="仿宋_GB2312" w:eastAsia="仿宋_GB2312" w:hAnsi="Times New Roman" w:cs="Sim Sun" w:hint="eastAsia"/>
          <w:color w:val="000000"/>
          <w:kern w:val="0"/>
          <w:sz w:val="32"/>
          <w:szCs w:val="32"/>
        </w:rPr>
        <w:t>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sidRPr="003144E7">
        <w:rPr>
          <w:rFonts w:ascii="仿宋_GB2312" w:eastAsia="仿宋_GB2312" w:hAnsi="宋体" w:cs="Times New Roman" w:hint="eastAsia"/>
          <w:sz w:val="32"/>
          <w:szCs w:val="32"/>
        </w:rPr>
        <w:t>备用</w:t>
      </w:r>
      <w:r w:rsidRPr="003144E7">
        <w:rPr>
          <w:rFonts w:ascii="仿宋_GB2312" w:eastAsia="仿宋_GB2312" w:hAnsi="宋体" w:cs="Times New Roman" w:hint="eastAsia"/>
          <w:iCs/>
          <w:sz w:val="32"/>
          <w:szCs w:val="32"/>
        </w:rPr>
        <w:t>样品应该贮存在阴凉、干燥、安全、避光处，在整个保存期间应</w:t>
      </w:r>
      <w:r w:rsidRPr="003144E7">
        <w:rPr>
          <w:rFonts w:ascii="仿宋_GB2312" w:eastAsia="仿宋_GB2312" w:hAnsi="宋体" w:cs="Times New Roman" w:hint="eastAsia"/>
          <w:iCs/>
          <w:color w:val="000000"/>
          <w:sz w:val="32"/>
          <w:szCs w:val="32"/>
        </w:rPr>
        <w:t>保证签封完整无损。</w:t>
      </w:r>
    </w:p>
    <w:p w:rsidR="003144E7" w:rsidRPr="003144E7" w:rsidRDefault="003144E7" w:rsidP="003144E7">
      <w:pPr>
        <w:snapToGrid w:val="0"/>
        <w:spacing w:line="360" w:lineRule="auto"/>
        <w:rPr>
          <w:rFonts w:ascii="仿宋_GB2312" w:eastAsia="仿宋_GB2312" w:hAnsi="Times New Roman" w:cs="Times New Roman"/>
          <w:sz w:val="32"/>
          <w:szCs w:val="32"/>
        </w:rPr>
      </w:pPr>
      <w:r w:rsidRPr="003144E7">
        <w:rPr>
          <w:rFonts w:ascii="仿宋_GB2312" w:eastAsia="仿宋_GB2312" w:hAnsi="Times New Roman" w:cs="Times New Roman" w:hint="eastAsia"/>
          <w:b/>
          <w:sz w:val="32"/>
          <w:szCs w:val="32"/>
        </w:rPr>
        <w:t>6.2.2</w:t>
      </w:r>
      <w:r w:rsidRPr="003144E7">
        <w:rPr>
          <w:rFonts w:ascii="仿宋_GB2312" w:eastAsia="仿宋_GB2312" w:hAnsi="Times New Roman" w:cs="Times New Roman" w:hint="eastAsia"/>
          <w:sz w:val="32"/>
          <w:szCs w:val="32"/>
        </w:rPr>
        <w:t>若被检产品明示的质量要求高于本规范中检验项目依据的标准要求时，应按被检产品明示的质量要求判定。</w:t>
      </w:r>
    </w:p>
    <w:p w:rsidR="003144E7" w:rsidRPr="003144E7" w:rsidRDefault="003144E7" w:rsidP="003144E7">
      <w:pPr>
        <w:snapToGrid w:val="0"/>
        <w:spacing w:line="360" w:lineRule="auto"/>
        <w:rPr>
          <w:rFonts w:ascii="仿宋_GB2312" w:eastAsia="仿宋_GB2312" w:hAnsi="Times New Roman" w:cs="Times New Roman"/>
          <w:sz w:val="32"/>
          <w:szCs w:val="32"/>
        </w:rPr>
      </w:pPr>
      <w:r w:rsidRPr="003144E7">
        <w:rPr>
          <w:rFonts w:ascii="仿宋_GB2312" w:eastAsia="仿宋_GB2312" w:hAnsi="Times New Roman" w:cs="Times New Roman" w:hint="eastAsia"/>
          <w:b/>
          <w:sz w:val="32"/>
          <w:szCs w:val="32"/>
        </w:rPr>
        <w:t>6.2.3</w:t>
      </w:r>
      <w:r w:rsidRPr="003144E7">
        <w:rPr>
          <w:rFonts w:ascii="仿宋_GB2312" w:eastAsia="仿宋_GB2312" w:hAnsi="Times New Roman" w:cs="Times New Roman" w:hint="eastAsia"/>
          <w:sz w:val="32"/>
          <w:szCs w:val="32"/>
        </w:rPr>
        <w:t>若被检产品明示的质量要求低于本规范中检验项目依据的强制性标准要求时，应按照强制性标准要求判定。</w:t>
      </w:r>
    </w:p>
    <w:p w:rsidR="003144E7" w:rsidRPr="003144E7" w:rsidRDefault="003144E7" w:rsidP="003144E7">
      <w:pPr>
        <w:snapToGrid w:val="0"/>
        <w:spacing w:line="360" w:lineRule="auto"/>
        <w:rPr>
          <w:rFonts w:ascii="仿宋_GB2312" w:eastAsia="仿宋_GB2312" w:hAnsi="Times New Roman" w:cs="Times New Roman"/>
          <w:sz w:val="32"/>
          <w:szCs w:val="32"/>
        </w:rPr>
      </w:pPr>
      <w:r w:rsidRPr="003144E7">
        <w:rPr>
          <w:rFonts w:ascii="仿宋_GB2312" w:eastAsia="仿宋_GB2312" w:hAnsi="Times New Roman" w:cs="Times New Roman" w:hint="eastAsia"/>
          <w:b/>
          <w:sz w:val="32"/>
          <w:szCs w:val="32"/>
        </w:rPr>
        <w:t>6.2.4</w:t>
      </w:r>
      <w:r w:rsidRPr="003144E7">
        <w:rPr>
          <w:rFonts w:ascii="仿宋_GB2312" w:eastAsia="仿宋_GB2312" w:hAnsi="Times New Roman" w:cs="Times New Roman" w:hint="eastAsia"/>
          <w:sz w:val="32"/>
          <w:szCs w:val="32"/>
        </w:rPr>
        <w:t>若被检产品明示的质量要求缺少本规范中检验项目依据的强制性标准要求时，应按照强制性标准要求判定。</w:t>
      </w:r>
    </w:p>
    <w:p w:rsidR="003144E7" w:rsidRPr="003144E7" w:rsidRDefault="003144E7" w:rsidP="003144E7">
      <w:pPr>
        <w:snapToGrid w:val="0"/>
        <w:spacing w:line="360" w:lineRule="auto"/>
        <w:rPr>
          <w:rFonts w:ascii="仿宋_GB2312" w:eastAsia="仿宋_GB2312" w:hAnsi="Times New Roman" w:cs="Sim Sun"/>
          <w:b/>
          <w:color w:val="000000"/>
          <w:kern w:val="0"/>
          <w:sz w:val="32"/>
          <w:szCs w:val="32"/>
        </w:rPr>
      </w:pPr>
      <w:r w:rsidRPr="003144E7">
        <w:rPr>
          <w:rFonts w:ascii="仿宋_GB2312" w:eastAsia="仿宋_GB2312" w:hAnsi="Times New Roman" w:cs="Sim Sun" w:hint="eastAsia"/>
          <w:b/>
          <w:color w:val="000000"/>
          <w:kern w:val="0"/>
          <w:sz w:val="32"/>
          <w:szCs w:val="32"/>
        </w:rPr>
        <w:t>7 判定原则</w:t>
      </w:r>
    </w:p>
    <w:p w:rsidR="003144E7" w:rsidRPr="003144E7" w:rsidRDefault="003144E7" w:rsidP="003144E7">
      <w:pPr>
        <w:snapToGrid w:val="0"/>
        <w:spacing w:line="360" w:lineRule="auto"/>
        <w:ind w:firstLineChars="200" w:firstLine="640"/>
        <w:rPr>
          <w:rFonts w:ascii="仿宋_GB2312" w:eastAsia="仿宋_GB2312" w:hAnsi="Times New Roman" w:cs="Sim Sun"/>
          <w:color w:val="FF0000"/>
          <w:kern w:val="0"/>
          <w:sz w:val="32"/>
          <w:szCs w:val="32"/>
        </w:rPr>
      </w:pPr>
      <w:r w:rsidRPr="003144E7">
        <w:rPr>
          <w:rFonts w:ascii="仿宋_GB2312" w:eastAsia="仿宋_GB2312" w:hAnsi="宋体" w:cs="Times New Roman" w:hint="eastAsia"/>
          <w:sz w:val="32"/>
          <w:szCs w:val="32"/>
        </w:rPr>
        <w:t>经检验，检验项目全部合格，综合判定该批产品合格。反之，判定该批产品不合格。</w:t>
      </w:r>
    </w:p>
    <w:p w:rsidR="003144E7" w:rsidRPr="003144E7" w:rsidRDefault="003144E7" w:rsidP="003144E7">
      <w:pPr>
        <w:snapToGrid w:val="0"/>
        <w:spacing w:line="360" w:lineRule="auto"/>
        <w:rPr>
          <w:rFonts w:ascii="仿宋_GB2312" w:eastAsia="仿宋_GB2312" w:hAnsi="Times New Roman" w:cs="Sim Sun"/>
          <w:b/>
          <w:kern w:val="0"/>
          <w:sz w:val="32"/>
          <w:szCs w:val="32"/>
        </w:rPr>
      </w:pPr>
      <w:r w:rsidRPr="003144E7">
        <w:rPr>
          <w:rFonts w:ascii="仿宋_GB2312" w:eastAsia="仿宋_GB2312" w:hAnsi="Times New Roman" w:cs="Sim Sun" w:hint="eastAsia"/>
          <w:b/>
          <w:kern w:val="0"/>
          <w:sz w:val="32"/>
          <w:szCs w:val="32"/>
        </w:rPr>
        <w:t>8 异议处理复检</w:t>
      </w:r>
    </w:p>
    <w:p w:rsidR="003144E7" w:rsidRPr="003144E7" w:rsidRDefault="003144E7" w:rsidP="003144E7">
      <w:pPr>
        <w:snapToGrid w:val="0"/>
        <w:spacing w:line="360" w:lineRule="auto"/>
        <w:rPr>
          <w:rFonts w:ascii="仿宋_GB2312" w:eastAsia="仿宋_GB2312" w:hAnsi="宋体" w:cs="Times New Roman"/>
          <w:iCs/>
          <w:color w:val="000000"/>
          <w:sz w:val="32"/>
          <w:szCs w:val="32"/>
        </w:rPr>
      </w:pPr>
      <w:r w:rsidRPr="003144E7">
        <w:rPr>
          <w:rFonts w:ascii="仿宋_GB2312" w:eastAsia="仿宋_GB2312" w:hAnsi="宋体" w:cs="Times New Roman" w:hint="eastAsia"/>
          <w:b/>
          <w:iCs/>
          <w:color w:val="000000"/>
          <w:sz w:val="32"/>
          <w:szCs w:val="32"/>
        </w:rPr>
        <w:t>8.1</w:t>
      </w:r>
      <w:r w:rsidRPr="003144E7">
        <w:rPr>
          <w:rFonts w:ascii="仿宋_GB2312" w:eastAsia="仿宋_GB2312" w:hAnsi="宋体" w:cs="Times New Roman" w:hint="eastAsia"/>
          <w:iCs/>
          <w:color w:val="000000"/>
          <w:sz w:val="32"/>
          <w:szCs w:val="32"/>
        </w:rPr>
        <w:t xml:space="preserve"> 被抽查企业在收到检验结果，对结果有异议时，可以自收到检验结果之日起15日内向深圳市市场监督管理局提出书面复检申请。逾期未提出异议的，视为承认检验结果。</w:t>
      </w:r>
    </w:p>
    <w:p w:rsidR="003144E7" w:rsidRPr="003144E7" w:rsidRDefault="003144E7" w:rsidP="003144E7">
      <w:pPr>
        <w:snapToGrid w:val="0"/>
        <w:spacing w:line="360" w:lineRule="auto"/>
        <w:rPr>
          <w:rFonts w:ascii="仿宋_GB2312" w:eastAsia="仿宋_GB2312" w:hAnsi="宋体" w:cs="Times New Roman"/>
          <w:iCs/>
          <w:color w:val="000000"/>
          <w:sz w:val="32"/>
          <w:szCs w:val="32"/>
        </w:rPr>
      </w:pPr>
      <w:r w:rsidRPr="003144E7">
        <w:rPr>
          <w:rFonts w:ascii="仿宋_GB2312" w:eastAsia="仿宋_GB2312" w:hAnsi="宋体" w:cs="Times New Roman" w:hint="eastAsia"/>
          <w:b/>
          <w:iCs/>
          <w:color w:val="000000"/>
          <w:sz w:val="32"/>
          <w:szCs w:val="32"/>
        </w:rPr>
        <w:t>8.2</w:t>
      </w:r>
      <w:r w:rsidRPr="003144E7">
        <w:rPr>
          <w:rFonts w:ascii="仿宋_GB2312" w:eastAsia="仿宋_GB2312" w:hAnsi="宋体" w:cs="Times New Roman" w:hint="eastAsia"/>
          <w:iCs/>
          <w:color w:val="000000"/>
          <w:sz w:val="32"/>
          <w:szCs w:val="32"/>
        </w:rPr>
        <w:t xml:space="preserve"> 检验机构接到深圳市市场监督管理局的复检通知书后应当按</w:t>
      </w:r>
      <w:proofErr w:type="gramStart"/>
      <w:r w:rsidRPr="003144E7">
        <w:rPr>
          <w:rFonts w:ascii="仿宋_GB2312" w:eastAsia="仿宋_GB2312" w:hAnsi="宋体" w:cs="Times New Roman" w:hint="eastAsia"/>
          <w:iCs/>
          <w:color w:val="000000"/>
          <w:sz w:val="32"/>
          <w:szCs w:val="32"/>
        </w:rPr>
        <w:t>原监督</w:t>
      </w:r>
      <w:proofErr w:type="gramEnd"/>
      <w:r w:rsidRPr="003144E7">
        <w:rPr>
          <w:rFonts w:ascii="仿宋_GB2312" w:eastAsia="仿宋_GB2312" w:hAnsi="宋体" w:cs="Times New Roman" w:hint="eastAsia"/>
          <w:iCs/>
          <w:color w:val="000000"/>
          <w:sz w:val="32"/>
          <w:szCs w:val="32"/>
        </w:rPr>
        <w:t>抽查方案，核查不合格项目相关依据，能够以记录（纸质记录或电子记录或影像记录）、或与不合格项目相关联的其它质量数据等检验证据证明，并得到被检方认可的，做出维持原检验结果的结论。</w:t>
      </w:r>
    </w:p>
    <w:p w:rsidR="003144E7" w:rsidRPr="003144E7" w:rsidRDefault="003144E7" w:rsidP="003144E7">
      <w:pPr>
        <w:snapToGrid w:val="0"/>
        <w:spacing w:line="360" w:lineRule="auto"/>
        <w:rPr>
          <w:rFonts w:ascii="仿宋_GB2312" w:eastAsia="仿宋_GB2312" w:hAnsi="宋体" w:cs="Times New Roman"/>
          <w:iCs/>
          <w:color w:val="000000"/>
          <w:sz w:val="32"/>
          <w:szCs w:val="32"/>
        </w:rPr>
      </w:pPr>
      <w:r w:rsidRPr="003144E7">
        <w:rPr>
          <w:rFonts w:ascii="仿宋_GB2312" w:eastAsia="仿宋_GB2312" w:hAnsi="宋体" w:cs="Times New Roman" w:hint="eastAsia"/>
          <w:b/>
          <w:iCs/>
          <w:color w:val="000000"/>
          <w:sz w:val="32"/>
          <w:szCs w:val="32"/>
        </w:rPr>
        <w:t>8.3</w:t>
      </w:r>
      <w:r w:rsidRPr="003144E7">
        <w:rPr>
          <w:rFonts w:ascii="仿宋_GB2312" w:eastAsia="仿宋_GB2312" w:hAnsi="宋体" w:cs="Times New Roman" w:hint="eastAsia"/>
          <w:iCs/>
          <w:color w:val="000000"/>
          <w:sz w:val="32"/>
          <w:szCs w:val="32"/>
        </w:rPr>
        <w:t xml:space="preserve"> 复验检验人员与初检检验人员不得为同一人。</w:t>
      </w:r>
    </w:p>
    <w:p w:rsidR="003144E7" w:rsidRPr="003144E7" w:rsidRDefault="003144E7" w:rsidP="003144E7">
      <w:pPr>
        <w:snapToGrid w:val="0"/>
        <w:spacing w:line="360" w:lineRule="auto"/>
        <w:rPr>
          <w:rFonts w:ascii="仿宋_GB2312" w:eastAsia="仿宋_GB2312" w:hAnsi="宋体" w:cs="Times New Roman"/>
          <w:iCs/>
          <w:color w:val="000000"/>
          <w:sz w:val="32"/>
          <w:szCs w:val="32"/>
        </w:rPr>
      </w:pPr>
      <w:r w:rsidRPr="003144E7">
        <w:rPr>
          <w:rFonts w:ascii="仿宋_GB2312" w:eastAsia="仿宋_GB2312" w:hAnsi="宋体" w:cs="Times New Roman" w:hint="eastAsia"/>
          <w:b/>
          <w:iCs/>
          <w:color w:val="000000"/>
          <w:sz w:val="32"/>
          <w:szCs w:val="32"/>
        </w:rPr>
        <w:t>8.4</w:t>
      </w:r>
      <w:r w:rsidRPr="003144E7">
        <w:rPr>
          <w:rFonts w:ascii="仿宋_GB2312" w:eastAsia="仿宋_GB2312" w:hAnsi="宋体" w:cs="Times New Roman" w:hint="eastAsia"/>
          <w:iCs/>
          <w:color w:val="000000"/>
          <w:sz w:val="32"/>
          <w:szCs w:val="32"/>
        </w:rPr>
        <w:t>需对不合格项目复验时，按6.1选择复验样品。当复验结果仍不合格，维持原检验结果不变。当复验结果合格，以复验结果为准。</w:t>
      </w:r>
    </w:p>
    <w:p w:rsidR="003144E7" w:rsidRPr="003144E7" w:rsidRDefault="003144E7" w:rsidP="003144E7">
      <w:pPr>
        <w:snapToGrid w:val="0"/>
        <w:spacing w:line="360" w:lineRule="auto"/>
        <w:rPr>
          <w:rFonts w:ascii="仿宋_GB2312" w:eastAsia="仿宋_GB2312" w:hAnsi="宋体" w:cs="Times New Roman"/>
          <w:iCs/>
          <w:color w:val="000000"/>
          <w:sz w:val="32"/>
          <w:szCs w:val="32"/>
        </w:rPr>
      </w:pPr>
      <w:r w:rsidRPr="003144E7">
        <w:rPr>
          <w:rFonts w:ascii="仿宋_GB2312" w:eastAsia="仿宋_GB2312" w:hAnsi="宋体" w:cs="Times New Roman" w:hint="eastAsia"/>
          <w:b/>
          <w:iCs/>
          <w:color w:val="000000"/>
          <w:sz w:val="32"/>
          <w:szCs w:val="32"/>
        </w:rPr>
        <w:t>8.5</w:t>
      </w:r>
      <w:r w:rsidRPr="003144E7">
        <w:rPr>
          <w:rFonts w:ascii="仿宋_GB2312" w:eastAsia="仿宋_GB2312" w:hAnsi="宋体" w:cs="Times New Roman" w:hint="eastAsia"/>
          <w:iCs/>
          <w:color w:val="000000"/>
          <w:sz w:val="32"/>
          <w:szCs w:val="32"/>
        </w:rPr>
        <w:t xml:space="preserve"> 深圳市市场监督管理局根据初检、复验结果及企业提交的证明材料，做出复检结论，复检结论为最终结论。</w:t>
      </w:r>
    </w:p>
    <w:p w:rsidR="003144E7" w:rsidRPr="003144E7" w:rsidRDefault="003144E7" w:rsidP="003144E7">
      <w:pPr>
        <w:snapToGrid w:val="0"/>
        <w:spacing w:line="360" w:lineRule="auto"/>
        <w:rPr>
          <w:rFonts w:ascii="仿宋_GB2312" w:eastAsia="仿宋_GB2312" w:hAnsi="宋体" w:cs="Times New Roman"/>
          <w:b/>
          <w:color w:val="000000"/>
          <w:sz w:val="32"/>
          <w:szCs w:val="32"/>
        </w:rPr>
      </w:pPr>
      <w:r w:rsidRPr="003144E7">
        <w:rPr>
          <w:rFonts w:ascii="仿宋_GB2312" w:eastAsia="仿宋_GB2312" w:hAnsi="宋体" w:cs="Times New Roman" w:hint="eastAsia"/>
          <w:b/>
          <w:color w:val="000000"/>
          <w:sz w:val="32"/>
          <w:szCs w:val="32"/>
        </w:rPr>
        <w:t>9 附则</w:t>
      </w:r>
    </w:p>
    <w:p w:rsidR="003144E7" w:rsidRDefault="003144E7" w:rsidP="003144E7">
      <w:pPr>
        <w:snapToGrid w:val="0"/>
        <w:spacing w:line="360" w:lineRule="auto"/>
        <w:ind w:firstLineChars="200" w:firstLine="640"/>
        <w:rPr>
          <w:rFonts w:ascii="仿宋_GB2312" w:eastAsia="仿宋_GB2312" w:hAnsi="宋体" w:cs="Times New Roman"/>
          <w:iCs/>
          <w:color w:val="000000"/>
          <w:sz w:val="32"/>
          <w:szCs w:val="32"/>
        </w:rPr>
      </w:pPr>
      <w:r w:rsidRPr="003144E7">
        <w:rPr>
          <w:rFonts w:ascii="仿宋_GB2312" w:eastAsia="仿宋_GB2312" w:hAnsi="宋体" w:cs="Times New Roman" w:hint="eastAsia"/>
          <w:iCs/>
          <w:color w:val="000000"/>
          <w:sz w:val="32"/>
          <w:szCs w:val="32"/>
        </w:rPr>
        <w:t>本规范编制单位：深圳市计量质量检测研究院。</w:t>
      </w:r>
    </w:p>
    <w:p w:rsidR="0013042E" w:rsidRDefault="003144E7" w:rsidP="003144E7">
      <w:pPr>
        <w:snapToGrid w:val="0"/>
        <w:spacing w:line="360" w:lineRule="auto"/>
        <w:ind w:firstLineChars="200" w:firstLine="640"/>
      </w:pPr>
      <w:bookmarkStart w:id="0" w:name="_GoBack"/>
      <w:bookmarkEnd w:id="0"/>
      <w:r w:rsidRPr="003144E7">
        <w:rPr>
          <w:rFonts w:ascii="仿宋_GB2312" w:eastAsia="仿宋_GB2312" w:hAnsi="宋体" w:cs="Times New Roman" w:hint="eastAsia"/>
          <w:iCs/>
          <w:color w:val="000000"/>
          <w:sz w:val="32"/>
          <w:szCs w:val="32"/>
        </w:rPr>
        <w:t>本规范由深圳市市场监督管理局质量处管理。</w:t>
      </w:r>
    </w:p>
    <w:sectPr w:rsidR="00130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Sim Sun">
    <w:altName w:val="宋体"/>
    <w:charset w:val="86"/>
    <w:family w:val="swiss"/>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revisionView w:markup="0" w:formatting="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E7"/>
    <w:rsid w:val="0013042E"/>
    <w:rsid w:val="0031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A3954866-3722-4A1F-85FA-D4259394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786</Words>
  <Characters>4486</Characters>
  <Application>Microsoft Office Word</Application>
  <DocSecurity>0</DocSecurity>
  <Lines>37</Lines>
  <Paragraphs>10</Paragraphs>
  <ScaleCrop>false</ScaleCrop>
  <Company>Microsoft</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李力</dc:creator>
  <cp:keywords/>
  <dc:description/>
  <cp:lastModifiedBy>李力</cp:lastModifiedBy>
  <cp:revision>1</cp:revision>
  <dcterms:created xsi:type="dcterms:W3CDTF">2017-05-23T06:27:00Z</dcterms:created>
  <dcterms:modified xsi:type="dcterms:W3CDTF">2017-05-23T06:28:00Z</dcterms:modified>
</cp:coreProperties>
</file>