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91" w:rsidRPr="00E23891" w:rsidRDefault="00E23891" w:rsidP="00E23891">
      <w:pPr>
        <w:spacing w:beforeLines="75" w:before="234" w:line="360" w:lineRule="auto"/>
        <w:jc w:val="center"/>
        <w:rPr>
          <w:rFonts w:ascii="黑体" w:eastAsia="黑体" w:hAnsi="黑体"/>
          <w:sz w:val="36"/>
          <w:szCs w:val="36"/>
        </w:rPr>
      </w:pPr>
      <w:r w:rsidRPr="00E23891">
        <w:rPr>
          <w:rFonts w:ascii="黑体" w:eastAsia="黑体" w:hAnsi="黑体" w:hint="eastAsia"/>
          <w:sz w:val="36"/>
          <w:szCs w:val="36"/>
        </w:rPr>
        <w:t>深圳市市场监督管理局</w:t>
      </w:r>
    </w:p>
    <w:p w:rsidR="00E23891" w:rsidRPr="00E23891" w:rsidRDefault="00E23891" w:rsidP="00E23891">
      <w:pPr>
        <w:spacing w:beforeLines="75" w:before="234" w:line="360" w:lineRule="auto"/>
        <w:jc w:val="center"/>
        <w:rPr>
          <w:rFonts w:ascii="黑体" w:eastAsia="黑体" w:hAnsi="黑体"/>
          <w:sz w:val="36"/>
          <w:szCs w:val="36"/>
        </w:rPr>
      </w:pPr>
      <w:r w:rsidRPr="00E23891">
        <w:rPr>
          <w:rFonts w:ascii="黑体" w:eastAsia="黑体" w:hAnsi="黑体" w:hint="eastAsia"/>
          <w:sz w:val="36"/>
          <w:szCs w:val="36"/>
        </w:rPr>
        <w:t>电吹风产品质量监督抽查实施规范</w:t>
      </w:r>
    </w:p>
    <w:p w:rsidR="00E23891" w:rsidRPr="00E23891" w:rsidRDefault="00E23891" w:rsidP="00E23891">
      <w:pPr>
        <w:spacing w:beforeLines="75" w:before="234" w:line="360" w:lineRule="auto"/>
        <w:jc w:val="center"/>
        <w:rPr>
          <w:rFonts w:ascii="黑体" w:eastAsia="黑体" w:hAnsi="黑体"/>
          <w:color w:val="000000"/>
          <w:sz w:val="28"/>
        </w:rPr>
      </w:pPr>
      <w:r w:rsidRPr="00E23891">
        <w:rPr>
          <w:rFonts w:ascii="黑体" w:eastAsia="黑体" w:hAnsi="黑体" w:hint="eastAsia"/>
          <w:sz w:val="28"/>
        </w:rPr>
        <w:t>编号</w:t>
      </w:r>
      <w:r w:rsidRPr="00E23891">
        <w:rPr>
          <w:rFonts w:ascii="黑体" w:eastAsia="黑体" w:hAnsi="黑体"/>
          <w:sz w:val="28"/>
        </w:rPr>
        <w:t>：CCGF-SZ</w:t>
      </w:r>
      <w:r w:rsidRPr="00E23891">
        <w:rPr>
          <w:rFonts w:ascii="黑体" w:eastAsia="黑体" w:hAnsi="黑体"/>
          <w:color w:val="000000"/>
          <w:sz w:val="28"/>
        </w:rPr>
        <w:t>-</w:t>
      </w:r>
      <w:r w:rsidRPr="00E23891">
        <w:rPr>
          <w:rFonts w:ascii="黑体" w:eastAsia="黑体" w:hAnsi="黑体" w:hint="eastAsia"/>
          <w:color w:val="000000"/>
          <w:sz w:val="28"/>
        </w:rPr>
        <w:t>083</w:t>
      </w:r>
      <w:r w:rsidRPr="00E23891">
        <w:rPr>
          <w:rFonts w:ascii="黑体" w:eastAsia="黑体" w:hAnsi="黑体"/>
          <w:color w:val="000000"/>
          <w:sz w:val="28"/>
        </w:rPr>
        <w:t>-</w:t>
      </w:r>
      <w:r w:rsidRPr="00E23891">
        <w:rPr>
          <w:rFonts w:ascii="黑体" w:eastAsia="黑体" w:hAnsi="黑体" w:hint="eastAsia"/>
          <w:color w:val="000000"/>
          <w:sz w:val="28"/>
        </w:rPr>
        <w:t>201</w:t>
      </w:r>
      <w:r w:rsidRPr="00E23891">
        <w:rPr>
          <w:rFonts w:ascii="黑体" w:eastAsia="黑体" w:hAnsi="黑体"/>
          <w:color w:val="000000"/>
          <w:sz w:val="28"/>
        </w:rPr>
        <w:t>7</w:t>
      </w:r>
    </w:p>
    <w:p w:rsidR="00E23891" w:rsidRPr="00E23891" w:rsidRDefault="00E23891" w:rsidP="00E23891">
      <w:pPr>
        <w:snapToGrid w:val="0"/>
        <w:spacing w:line="360" w:lineRule="auto"/>
        <w:rPr>
          <w:rFonts w:ascii="仿宋_GB2312" w:eastAsia="仿宋_GB2312" w:hAnsi="宋体" w:cs="Times New Roman"/>
          <w:b/>
          <w:szCs w:val="21"/>
        </w:rPr>
      </w:pP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1 适用范围</w:t>
      </w:r>
    </w:p>
    <w:p w:rsidR="00E23891" w:rsidRPr="00E23891" w:rsidRDefault="00E23891" w:rsidP="00E23891">
      <w:pPr>
        <w:snapToGrid w:val="0"/>
        <w:spacing w:line="360" w:lineRule="auto"/>
        <w:ind w:firstLineChars="196" w:firstLine="549"/>
        <w:rPr>
          <w:rFonts w:ascii="仿宋_GB2312" w:eastAsia="仿宋_GB2312" w:hAnsi="宋体" w:cs="Times New Roman"/>
          <w:sz w:val="28"/>
          <w:szCs w:val="28"/>
        </w:rPr>
      </w:pPr>
      <w:r w:rsidRPr="00E23891">
        <w:rPr>
          <w:rFonts w:ascii="仿宋_GB2312" w:eastAsia="仿宋_GB2312" w:hAnsi="宋体" w:cs="Times New Roman" w:hint="eastAsia"/>
          <w:sz w:val="28"/>
          <w:szCs w:val="28"/>
        </w:rPr>
        <w:t>本规范适用于深圳市生产及流通领域电吹风产品质量监督抽查。监督抽查产品范围适用于：额定电压不超过250V的家用和类似用途单一或多功能电吹风。</w:t>
      </w:r>
    </w:p>
    <w:p w:rsidR="00E23891" w:rsidRPr="00E23891" w:rsidRDefault="00E23891" w:rsidP="00E23891">
      <w:pPr>
        <w:snapToGrid w:val="0"/>
        <w:spacing w:line="360" w:lineRule="auto"/>
        <w:ind w:firstLineChars="196" w:firstLine="549"/>
        <w:rPr>
          <w:rFonts w:ascii="仿宋_GB2312" w:eastAsia="仿宋_GB2312" w:hAnsi="宋体" w:cs="Times New Roman"/>
          <w:sz w:val="28"/>
          <w:szCs w:val="28"/>
        </w:rPr>
      </w:pPr>
      <w:r w:rsidRPr="00E23891">
        <w:rPr>
          <w:rFonts w:ascii="仿宋_GB2312" w:eastAsia="仿宋_GB2312" w:hAnsi="宋体" w:cs="Times New Roman" w:hint="eastAsia"/>
          <w:sz w:val="28"/>
          <w:szCs w:val="28"/>
        </w:rPr>
        <w:t>本规范内容包括适用范围、产品种类、术语和定义、检验依据、抽样、检验要求，判定原则及异议处理复检。</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2产品种类</w:t>
      </w:r>
    </w:p>
    <w:p w:rsidR="00E23891" w:rsidRPr="00E23891" w:rsidRDefault="00E23891" w:rsidP="00E23891">
      <w:pPr>
        <w:snapToGrid w:val="0"/>
        <w:spacing w:line="360" w:lineRule="auto"/>
        <w:rPr>
          <w:rFonts w:ascii="仿宋_GB2312" w:eastAsia="仿宋_GB2312" w:hAnsi="宋体" w:cs="Times New Roman"/>
          <w:sz w:val="28"/>
          <w:szCs w:val="28"/>
        </w:rPr>
      </w:pPr>
      <w:r w:rsidRPr="00E23891">
        <w:rPr>
          <w:rFonts w:ascii="仿宋_GB2312" w:eastAsia="仿宋_GB2312" w:hAnsi="宋体" w:cs="Times New Roman" w:hint="eastAsia"/>
          <w:b/>
          <w:sz w:val="28"/>
          <w:szCs w:val="28"/>
        </w:rPr>
        <w:t xml:space="preserve">  </w:t>
      </w:r>
      <w:r w:rsidRPr="00E23891">
        <w:rPr>
          <w:rFonts w:ascii="仿宋_GB2312" w:eastAsia="仿宋_GB2312" w:hAnsi="宋体" w:cs="Times New Roman" w:hint="eastAsia"/>
          <w:sz w:val="28"/>
          <w:szCs w:val="28"/>
        </w:rPr>
        <w:t>产品种类见表1。</w:t>
      </w:r>
    </w:p>
    <w:p w:rsidR="00E23891" w:rsidRPr="00E23891" w:rsidRDefault="00E23891" w:rsidP="00E23891">
      <w:pPr>
        <w:snapToGrid w:val="0"/>
        <w:spacing w:line="360" w:lineRule="auto"/>
        <w:jc w:val="center"/>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表1  产品种类</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305"/>
      </w:tblGrid>
      <w:tr w:rsidR="00E23891" w:rsidRPr="00E23891" w:rsidTr="0039056D">
        <w:trPr>
          <w:trHeight w:val="513"/>
          <w:tblHeader/>
          <w:jc w:val="center"/>
        </w:trPr>
        <w:tc>
          <w:tcPr>
            <w:tcW w:w="1965" w:type="dxa"/>
            <w:vAlign w:val="center"/>
          </w:tcPr>
          <w:p w:rsidR="00E23891" w:rsidRPr="00E23891" w:rsidRDefault="00E23891" w:rsidP="00E23891">
            <w:pPr>
              <w:snapToGrid w:val="0"/>
              <w:spacing w:line="300" w:lineRule="exact"/>
              <w:jc w:val="center"/>
              <w:rPr>
                <w:rFonts w:ascii="仿宋_GB2312" w:eastAsia="仿宋_GB2312" w:hAnsi="宋体" w:cs="Times New Roman"/>
                <w:b/>
                <w:szCs w:val="21"/>
              </w:rPr>
            </w:pPr>
            <w:r w:rsidRPr="00E23891">
              <w:rPr>
                <w:rFonts w:ascii="仿宋_GB2312" w:eastAsia="仿宋_GB2312" w:hAnsi="宋体" w:cs="Times New Roman" w:hint="eastAsia"/>
                <w:b/>
                <w:szCs w:val="21"/>
              </w:rPr>
              <w:t>产品种类</w:t>
            </w:r>
          </w:p>
        </w:tc>
        <w:tc>
          <w:tcPr>
            <w:tcW w:w="6305" w:type="dxa"/>
            <w:vAlign w:val="center"/>
          </w:tcPr>
          <w:p w:rsidR="00E23891" w:rsidRPr="00E23891" w:rsidRDefault="00E23891" w:rsidP="00E23891">
            <w:pPr>
              <w:snapToGrid w:val="0"/>
              <w:spacing w:line="300" w:lineRule="exact"/>
              <w:jc w:val="center"/>
              <w:rPr>
                <w:rFonts w:ascii="仿宋_GB2312" w:eastAsia="仿宋_GB2312" w:hAnsi="宋体" w:cs="Times New Roman"/>
                <w:b/>
                <w:szCs w:val="21"/>
              </w:rPr>
            </w:pPr>
            <w:r w:rsidRPr="00E23891">
              <w:rPr>
                <w:rFonts w:ascii="仿宋_GB2312" w:eastAsia="仿宋_GB2312" w:hAnsi="宋体" w:cs="Times New Roman" w:hint="eastAsia"/>
                <w:b/>
                <w:szCs w:val="21"/>
              </w:rPr>
              <w:t>包含产品列举</w:t>
            </w:r>
          </w:p>
        </w:tc>
      </w:tr>
      <w:tr w:rsidR="00E23891" w:rsidRPr="00E23891" w:rsidTr="0039056D">
        <w:trPr>
          <w:trHeight w:val="702"/>
          <w:jc w:val="center"/>
        </w:trPr>
        <w:tc>
          <w:tcPr>
            <w:tcW w:w="1965" w:type="dxa"/>
            <w:vAlign w:val="center"/>
          </w:tcPr>
          <w:p w:rsidR="00E23891" w:rsidRPr="00E23891" w:rsidRDefault="00E23891" w:rsidP="00E23891">
            <w:pPr>
              <w:autoSpaceDE w:val="0"/>
              <w:autoSpaceDN w:val="0"/>
              <w:adjustRightInd w:val="0"/>
              <w:spacing w:line="3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电吹风</w:t>
            </w:r>
          </w:p>
        </w:tc>
        <w:tc>
          <w:tcPr>
            <w:tcW w:w="6305" w:type="dxa"/>
            <w:vAlign w:val="center"/>
          </w:tcPr>
          <w:p w:rsidR="00E23891" w:rsidRPr="00E23891" w:rsidRDefault="00E23891" w:rsidP="00E23891">
            <w:pPr>
              <w:autoSpaceDE w:val="0"/>
              <w:autoSpaceDN w:val="0"/>
              <w:adjustRightInd w:val="0"/>
              <w:spacing w:line="360" w:lineRule="auto"/>
              <w:rPr>
                <w:rFonts w:ascii="仿宋_GB2312" w:eastAsia="仿宋_GB2312" w:hAnsi="宋体" w:cs="Times New Roman"/>
                <w:szCs w:val="21"/>
              </w:rPr>
            </w:pPr>
            <w:r w:rsidRPr="00E23891">
              <w:rPr>
                <w:rFonts w:ascii="仿宋_GB2312" w:eastAsia="仿宋_GB2312" w:hAnsi="宋体" w:cs="Times New Roman" w:hint="eastAsia"/>
                <w:szCs w:val="21"/>
              </w:rPr>
              <w:t>手持式、壁挂式、头盔式电吹风。</w:t>
            </w:r>
          </w:p>
        </w:tc>
      </w:tr>
    </w:tbl>
    <w:p w:rsidR="00E23891" w:rsidRPr="00E23891" w:rsidRDefault="00E23891" w:rsidP="00E23891">
      <w:pPr>
        <w:snapToGrid w:val="0"/>
        <w:spacing w:beforeLines="50" w:before="156"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3 术语和定义</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6447"/>
      </w:tblGrid>
      <w:tr w:rsidR="00E23891" w:rsidRPr="00E23891" w:rsidTr="0039056D">
        <w:trPr>
          <w:trHeight w:val="538"/>
          <w:tblHeader/>
          <w:jc w:val="center"/>
        </w:trPr>
        <w:tc>
          <w:tcPr>
            <w:tcW w:w="1963" w:type="dxa"/>
            <w:vAlign w:val="center"/>
          </w:tcPr>
          <w:p w:rsidR="00E23891" w:rsidRPr="00E23891" w:rsidRDefault="00E23891" w:rsidP="00E23891">
            <w:pPr>
              <w:snapToGrid w:val="0"/>
              <w:spacing w:line="300" w:lineRule="exact"/>
              <w:jc w:val="center"/>
              <w:rPr>
                <w:rFonts w:ascii="仿宋_GB2312" w:eastAsia="仿宋_GB2312" w:hAnsi="宋体" w:cs="Times New Roman"/>
                <w:b/>
                <w:szCs w:val="21"/>
              </w:rPr>
            </w:pPr>
            <w:r w:rsidRPr="00E23891">
              <w:rPr>
                <w:rFonts w:ascii="仿宋_GB2312" w:eastAsia="仿宋_GB2312" w:hAnsi="宋体" w:cs="Times New Roman" w:hint="eastAsia"/>
                <w:b/>
                <w:szCs w:val="21"/>
              </w:rPr>
              <w:t>产品种类</w:t>
            </w:r>
          </w:p>
        </w:tc>
        <w:tc>
          <w:tcPr>
            <w:tcW w:w="6447" w:type="dxa"/>
            <w:vAlign w:val="center"/>
          </w:tcPr>
          <w:p w:rsidR="00E23891" w:rsidRPr="00E23891" w:rsidRDefault="00E23891" w:rsidP="00E23891">
            <w:pPr>
              <w:snapToGrid w:val="0"/>
              <w:spacing w:line="300" w:lineRule="exact"/>
              <w:jc w:val="center"/>
              <w:rPr>
                <w:rFonts w:ascii="仿宋_GB2312" w:eastAsia="仿宋_GB2312" w:hAnsi="宋体" w:cs="Times New Roman"/>
                <w:b/>
                <w:szCs w:val="21"/>
              </w:rPr>
            </w:pPr>
            <w:r w:rsidRPr="00E23891">
              <w:rPr>
                <w:rFonts w:ascii="仿宋_GB2312" w:eastAsia="仿宋_GB2312" w:hAnsi="宋体" w:cs="Times New Roman" w:hint="eastAsia"/>
                <w:b/>
                <w:szCs w:val="21"/>
              </w:rPr>
              <w:t>产品种类描述</w:t>
            </w:r>
          </w:p>
        </w:tc>
      </w:tr>
      <w:tr w:rsidR="00E23891" w:rsidRPr="00E23891" w:rsidTr="0039056D">
        <w:trPr>
          <w:trHeight w:val="788"/>
          <w:jc w:val="center"/>
        </w:trPr>
        <w:tc>
          <w:tcPr>
            <w:tcW w:w="1963" w:type="dxa"/>
            <w:vAlign w:val="center"/>
          </w:tcPr>
          <w:p w:rsidR="00E23891" w:rsidRPr="00E23891" w:rsidRDefault="00E23891" w:rsidP="00E23891">
            <w:pPr>
              <w:snapToGrid w:val="0"/>
              <w:spacing w:line="3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电吹风</w:t>
            </w:r>
          </w:p>
        </w:tc>
        <w:tc>
          <w:tcPr>
            <w:tcW w:w="6447" w:type="dxa"/>
            <w:vAlign w:val="center"/>
          </w:tcPr>
          <w:p w:rsidR="00E23891" w:rsidRPr="00E23891" w:rsidRDefault="00E23891" w:rsidP="00E23891">
            <w:pPr>
              <w:snapToGrid w:val="0"/>
              <w:spacing w:line="300" w:lineRule="exact"/>
              <w:rPr>
                <w:rFonts w:ascii="仿宋_GB2312" w:eastAsia="仿宋_GB2312" w:hAnsi="宋体" w:cs="Times New Roman"/>
                <w:szCs w:val="21"/>
              </w:rPr>
            </w:pPr>
            <w:r w:rsidRPr="00E23891">
              <w:rPr>
                <w:rFonts w:ascii="仿宋_GB2312" w:eastAsia="仿宋_GB2312" w:hAnsi="宋体" w:cs="Times New Roman" w:hint="eastAsia"/>
                <w:szCs w:val="21"/>
              </w:rPr>
              <w:t>手持式电吹风：无基座，便携，有手柄固定式和手柄折叠式；</w:t>
            </w:r>
          </w:p>
          <w:p w:rsidR="00E23891" w:rsidRPr="00E23891" w:rsidRDefault="00E23891" w:rsidP="00E23891">
            <w:pPr>
              <w:snapToGrid w:val="0"/>
              <w:spacing w:line="300" w:lineRule="exact"/>
              <w:rPr>
                <w:rFonts w:ascii="仿宋_GB2312" w:eastAsia="仿宋_GB2312" w:hAnsi="宋体" w:cs="Times New Roman"/>
                <w:szCs w:val="21"/>
              </w:rPr>
            </w:pPr>
            <w:r w:rsidRPr="00E23891">
              <w:rPr>
                <w:rFonts w:ascii="仿宋_GB2312" w:eastAsia="仿宋_GB2312" w:hAnsi="宋体" w:cs="Times New Roman" w:hint="eastAsia"/>
                <w:szCs w:val="21"/>
              </w:rPr>
              <w:t>壁挂式电吹风：有固定几座，通过互联软线和电吹风主体相连；</w:t>
            </w:r>
          </w:p>
          <w:p w:rsidR="00E23891" w:rsidRPr="00E23891" w:rsidRDefault="00E23891" w:rsidP="00E23891">
            <w:pPr>
              <w:snapToGrid w:val="0"/>
              <w:spacing w:line="300" w:lineRule="exact"/>
              <w:rPr>
                <w:rFonts w:ascii="仿宋_GB2312" w:eastAsia="仿宋_GB2312" w:hAnsi="宋体" w:cs="Times New Roman"/>
                <w:szCs w:val="21"/>
              </w:rPr>
            </w:pPr>
            <w:r w:rsidRPr="00E23891">
              <w:rPr>
                <w:rFonts w:ascii="仿宋_GB2312" w:eastAsia="仿宋_GB2312" w:hAnsi="宋体" w:cs="Times New Roman" w:hint="eastAsia"/>
                <w:szCs w:val="21"/>
              </w:rPr>
              <w:t>头盔式电吹风：带有正常使用中置于头部上方的刚性头罩的电吹风</w:t>
            </w:r>
          </w:p>
        </w:tc>
      </w:tr>
    </w:tbl>
    <w:p w:rsidR="00E23891" w:rsidRPr="00E23891" w:rsidRDefault="00E23891" w:rsidP="00E23891">
      <w:pPr>
        <w:snapToGrid w:val="0"/>
        <w:spacing w:beforeLines="50" w:before="156"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4 检验依据</w:t>
      </w:r>
    </w:p>
    <w:p w:rsidR="00E23891" w:rsidRPr="00E23891" w:rsidRDefault="00E23891" w:rsidP="00E23891">
      <w:pPr>
        <w:snapToGrid w:val="0"/>
        <w:spacing w:beforeLines="50" w:before="156" w:line="360" w:lineRule="auto"/>
        <w:rPr>
          <w:rFonts w:ascii="仿宋_GB2312" w:eastAsia="仿宋_GB2312" w:hAnsi="宋体" w:cs="Times New Roman"/>
          <w:b/>
          <w:sz w:val="28"/>
          <w:szCs w:val="28"/>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5095"/>
        <w:gridCol w:w="2406"/>
      </w:tblGrid>
      <w:tr w:rsidR="00E23891" w:rsidRPr="00E23891" w:rsidTr="0039056D">
        <w:trPr>
          <w:jc w:val="center"/>
        </w:trPr>
        <w:tc>
          <w:tcPr>
            <w:tcW w:w="1588" w:type="dxa"/>
            <w:shd w:val="clear" w:color="auto" w:fill="auto"/>
            <w:vAlign w:val="center"/>
          </w:tcPr>
          <w:p w:rsidR="00E23891" w:rsidRPr="00E23891" w:rsidRDefault="00E23891" w:rsidP="00E23891">
            <w:pPr>
              <w:snapToGrid w:val="0"/>
              <w:spacing w:line="360" w:lineRule="auto"/>
              <w:jc w:val="center"/>
              <w:rPr>
                <w:rFonts w:ascii="仿宋_GB2312" w:eastAsia="仿宋_GB2312" w:hAnsi="宋体" w:cs="Times New Roman"/>
                <w:szCs w:val="21"/>
              </w:rPr>
            </w:pPr>
            <w:r w:rsidRPr="00E23891">
              <w:rPr>
                <w:rFonts w:ascii="仿宋_GB2312" w:eastAsia="仿宋_GB2312" w:hAnsi="宋体" w:cs="Times New Roman" w:hint="eastAsia"/>
                <w:szCs w:val="21"/>
              </w:rPr>
              <w:t>标准号</w:t>
            </w:r>
          </w:p>
        </w:tc>
        <w:tc>
          <w:tcPr>
            <w:tcW w:w="5095" w:type="dxa"/>
            <w:shd w:val="clear" w:color="auto" w:fill="auto"/>
            <w:vAlign w:val="center"/>
          </w:tcPr>
          <w:p w:rsidR="00E23891" w:rsidRPr="00E23891" w:rsidRDefault="00E23891" w:rsidP="00E23891">
            <w:pPr>
              <w:snapToGrid w:val="0"/>
              <w:spacing w:line="360" w:lineRule="auto"/>
              <w:jc w:val="center"/>
              <w:rPr>
                <w:rFonts w:ascii="仿宋_GB2312" w:eastAsia="仿宋_GB2312" w:hAnsi="宋体" w:cs="Times New Roman"/>
                <w:szCs w:val="21"/>
              </w:rPr>
            </w:pPr>
            <w:r w:rsidRPr="00E23891">
              <w:rPr>
                <w:rFonts w:ascii="仿宋_GB2312" w:eastAsia="仿宋_GB2312" w:hAnsi="宋体" w:cs="Times New Roman" w:hint="eastAsia"/>
                <w:szCs w:val="21"/>
              </w:rPr>
              <w:t>标准名称</w:t>
            </w:r>
          </w:p>
        </w:tc>
        <w:tc>
          <w:tcPr>
            <w:tcW w:w="2406" w:type="dxa"/>
            <w:shd w:val="clear" w:color="auto" w:fill="auto"/>
            <w:vAlign w:val="center"/>
          </w:tcPr>
          <w:p w:rsidR="00E23891" w:rsidRPr="00E23891" w:rsidRDefault="00E23891" w:rsidP="00E23891">
            <w:pPr>
              <w:snapToGrid w:val="0"/>
              <w:spacing w:line="360" w:lineRule="auto"/>
              <w:jc w:val="center"/>
              <w:rPr>
                <w:rFonts w:ascii="仿宋_GB2312" w:eastAsia="仿宋_GB2312" w:hAnsi="宋体" w:cs="Times New Roman"/>
                <w:szCs w:val="21"/>
              </w:rPr>
            </w:pPr>
            <w:r w:rsidRPr="00E23891">
              <w:rPr>
                <w:rFonts w:ascii="仿宋_GB2312" w:eastAsia="仿宋_GB2312" w:hAnsi="宋体" w:cs="Times New Roman" w:hint="eastAsia"/>
                <w:szCs w:val="21"/>
              </w:rPr>
              <w:t>请在已获资质处划勾</w:t>
            </w:r>
          </w:p>
        </w:tc>
      </w:tr>
      <w:tr w:rsidR="00E23891" w:rsidRPr="00E23891" w:rsidTr="0039056D">
        <w:trPr>
          <w:trHeight w:val="602"/>
          <w:jc w:val="center"/>
        </w:trPr>
        <w:tc>
          <w:tcPr>
            <w:tcW w:w="1588" w:type="dxa"/>
            <w:shd w:val="clear" w:color="auto" w:fill="auto"/>
            <w:vAlign w:val="center"/>
          </w:tcPr>
          <w:p w:rsidR="00E23891" w:rsidRPr="00E23891" w:rsidRDefault="00E23891" w:rsidP="00E23891">
            <w:pPr>
              <w:autoSpaceDE w:val="0"/>
              <w:autoSpaceDN w:val="0"/>
              <w:adjustRightInd w:val="0"/>
              <w:spacing w:line="360" w:lineRule="auto"/>
              <w:rPr>
                <w:rFonts w:ascii="仿宋_GB2312" w:eastAsia="仿宋_GB2312" w:hAnsi="宋体" w:cs="Times New Roman"/>
                <w:szCs w:val="21"/>
              </w:rPr>
            </w:pPr>
            <w:r w:rsidRPr="00E23891">
              <w:rPr>
                <w:rFonts w:ascii="仿宋_GB2312" w:eastAsia="仿宋_GB2312" w:hAnsi="宋体" w:cs="Times New Roman" w:hint="eastAsia"/>
                <w:szCs w:val="21"/>
              </w:rPr>
              <w:t>GB4706.1-2005</w:t>
            </w:r>
          </w:p>
        </w:tc>
        <w:tc>
          <w:tcPr>
            <w:tcW w:w="5095" w:type="dxa"/>
            <w:shd w:val="clear" w:color="auto" w:fill="auto"/>
            <w:vAlign w:val="center"/>
          </w:tcPr>
          <w:p w:rsidR="00E23891" w:rsidRPr="00E23891" w:rsidRDefault="00E23891" w:rsidP="00E23891">
            <w:pPr>
              <w:autoSpaceDE w:val="0"/>
              <w:autoSpaceDN w:val="0"/>
              <w:adjustRightInd w:val="0"/>
              <w:spacing w:line="360" w:lineRule="auto"/>
              <w:rPr>
                <w:rFonts w:ascii="仿宋_GB2312" w:eastAsia="仿宋_GB2312" w:hAnsi="宋体" w:cs="Times New Roman"/>
                <w:szCs w:val="21"/>
              </w:rPr>
            </w:pPr>
            <w:r w:rsidRPr="00E23891">
              <w:rPr>
                <w:rFonts w:ascii="仿宋_GB2312" w:eastAsia="仿宋_GB2312" w:hAnsi="宋体" w:cs="Times New Roman" w:hint="eastAsia"/>
                <w:szCs w:val="21"/>
              </w:rPr>
              <w:t>《家用和类似用途电器的安全 第1部分：通用要求》</w:t>
            </w:r>
          </w:p>
        </w:tc>
        <w:tc>
          <w:tcPr>
            <w:tcW w:w="2406" w:type="dxa"/>
            <w:shd w:val="clear" w:color="auto" w:fill="auto"/>
            <w:vAlign w:val="center"/>
          </w:tcPr>
          <w:p w:rsidR="00E23891" w:rsidRPr="00E23891" w:rsidRDefault="00E23891" w:rsidP="00E23891">
            <w:pPr>
              <w:snapToGrid w:val="0"/>
              <w:spacing w:line="360" w:lineRule="auto"/>
              <w:jc w:val="center"/>
              <w:rPr>
                <w:rFonts w:ascii="宋体" w:eastAsia="宋体" w:hAnsi="Calibri" w:cs="Times New Roman"/>
                <w:szCs w:val="21"/>
              </w:rPr>
            </w:pPr>
            <w:r w:rsidRPr="00E23891">
              <w:rPr>
                <w:rFonts w:ascii="宋体" w:eastAsia="宋体" w:hAnsi="Calibri" w:cs="Times New Roman" w:hint="eastAsia"/>
                <w:szCs w:val="21"/>
              </w:rPr>
              <w:sym w:font="Wingdings 2" w:char="F052"/>
            </w:r>
            <w:r w:rsidRPr="00E23891">
              <w:rPr>
                <w:rFonts w:ascii="仿宋_GB2312" w:eastAsia="仿宋_GB2312" w:hAnsi="宋体" w:cs="Times New Roman" w:hint="eastAsia"/>
                <w:szCs w:val="21"/>
              </w:rPr>
              <w:t xml:space="preserve">CMA  </w:t>
            </w:r>
            <w:r w:rsidRPr="00E23891">
              <w:rPr>
                <w:rFonts w:ascii="宋体" w:eastAsia="宋体" w:hAnsi="Calibri" w:cs="Times New Roman" w:hint="eastAsia"/>
                <w:szCs w:val="21"/>
              </w:rPr>
              <w:sym w:font="Wingdings 2" w:char="F052"/>
            </w:r>
            <w:r w:rsidRPr="00E23891">
              <w:rPr>
                <w:rFonts w:ascii="仿宋_GB2312" w:eastAsia="仿宋_GB2312" w:hAnsi="宋体" w:cs="Times New Roman" w:hint="eastAsia"/>
                <w:szCs w:val="21"/>
              </w:rPr>
              <w:t xml:space="preserve">CAL </w:t>
            </w:r>
            <w:r w:rsidRPr="00E23891">
              <w:rPr>
                <w:rFonts w:ascii="宋体" w:eastAsia="宋体" w:hAnsi="Calibri" w:cs="Times New Roman" w:hint="eastAsia"/>
                <w:szCs w:val="21"/>
              </w:rPr>
              <w:sym w:font="Wingdings 2" w:char="F052"/>
            </w:r>
            <w:r w:rsidRPr="00E23891">
              <w:rPr>
                <w:rFonts w:ascii="仿宋_GB2312" w:eastAsia="仿宋_GB2312" w:hAnsi="宋体" w:cs="Times New Roman" w:hint="eastAsia"/>
                <w:szCs w:val="21"/>
              </w:rPr>
              <w:t>CNAS</w:t>
            </w:r>
          </w:p>
        </w:tc>
      </w:tr>
      <w:tr w:rsidR="00E23891" w:rsidRPr="00E23891" w:rsidTr="0039056D">
        <w:trPr>
          <w:trHeight w:val="618"/>
          <w:jc w:val="center"/>
        </w:trPr>
        <w:tc>
          <w:tcPr>
            <w:tcW w:w="1588" w:type="dxa"/>
            <w:shd w:val="clear" w:color="auto" w:fill="auto"/>
            <w:vAlign w:val="center"/>
          </w:tcPr>
          <w:p w:rsidR="00E23891" w:rsidRPr="00E23891" w:rsidRDefault="00E23891" w:rsidP="00E23891">
            <w:pPr>
              <w:autoSpaceDE w:val="0"/>
              <w:autoSpaceDN w:val="0"/>
              <w:adjustRightInd w:val="0"/>
              <w:spacing w:line="360" w:lineRule="auto"/>
              <w:rPr>
                <w:rFonts w:ascii="仿宋_GB2312" w:eastAsia="仿宋_GB2312" w:hAnsi="宋体" w:cs="Times New Roman"/>
                <w:szCs w:val="21"/>
              </w:rPr>
            </w:pPr>
            <w:r w:rsidRPr="00E23891">
              <w:rPr>
                <w:rFonts w:ascii="仿宋_GB2312" w:eastAsia="仿宋_GB2312" w:hAnsi="宋体" w:cs="Times New Roman" w:hint="eastAsia"/>
                <w:szCs w:val="21"/>
              </w:rPr>
              <w:lastRenderedPageBreak/>
              <w:t>GB4706.15-2008</w:t>
            </w:r>
          </w:p>
        </w:tc>
        <w:tc>
          <w:tcPr>
            <w:tcW w:w="5095" w:type="dxa"/>
            <w:shd w:val="clear" w:color="auto" w:fill="auto"/>
            <w:vAlign w:val="center"/>
          </w:tcPr>
          <w:p w:rsidR="00E23891" w:rsidRPr="00E23891" w:rsidRDefault="00E23891" w:rsidP="00E23891">
            <w:pPr>
              <w:autoSpaceDE w:val="0"/>
              <w:autoSpaceDN w:val="0"/>
              <w:adjustRightInd w:val="0"/>
              <w:snapToGrid w:val="0"/>
              <w:spacing w:line="360" w:lineRule="auto"/>
              <w:rPr>
                <w:rFonts w:ascii="仿宋_GB2312" w:eastAsia="仿宋_GB2312" w:hAnsi="宋体" w:cs="Times New Roman"/>
                <w:szCs w:val="21"/>
              </w:rPr>
            </w:pPr>
            <w:r w:rsidRPr="00E23891">
              <w:rPr>
                <w:rFonts w:ascii="仿宋_GB2312" w:eastAsia="仿宋_GB2312" w:hAnsi="宋体" w:cs="Times New Roman" w:hint="eastAsia"/>
                <w:szCs w:val="21"/>
              </w:rPr>
              <w:t>《家用和类似用途电器的安全 皮肤及毛发护理器具的特殊要求》</w:t>
            </w:r>
          </w:p>
        </w:tc>
        <w:tc>
          <w:tcPr>
            <w:tcW w:w="2406" w:type="dxa"/>
            <w:shd w:val="clear" w:color="auto" w:fill="auto"/>
            <w:vAlign w:val="center"/>
          </w:tcPr>
          <w:p w:rsidR="00E23891" w:rsidRPr="00E23891" w:rsidRDefault="00E23891" w:rsidP="00E23891">
            <w:pPr>
              <w:snapToGrid w:val="0"/>
              <w:spacing w:line="360" w:lineRule="auto"/>
              <w:jc w:val="center"/>
              <w:rPr>
                <w:rFonts w:ascii="宋体" w:eastAsia="宋体" w:hAnsi="Calibri" w:cs="Times New Roman"/>
                <w:szCs w:val="21"/>
              </w:rPr>
            </w:pPr>
            <w:r w:rsidRPr="00E23891">
              <w:rPr>
                <w:rFonts w:ascii="宋体" w:eastAsia="宋体" w:hAnsi="Calibri" w:cs="Times New Roman" w:hint="eastAsia"/>
                <w:szCs w:val="21"/>
              </w:rPr>
              <w:sym w:font="Wingdings 2" w:char="F052"/>
            </w:r>
            <w:r w:rsidRPr="00E23891">
              <w:rPr>
                <w:rFonts w:ascii="仿宋_GB2312" w:eastAsia="仿宋_GB2312" w:hAnsi="宋体" w:cs="Times New Roman" w:hint="eastAsia"/>
                <w:szCs w:val="21"/>
              </w:rPr>
              <w:t xml:space="preserve">CMA  </w:t>
            </w:r>
            <w:r w:rsidRPr="00E23891">
              <w:rPr>
                <w:rFonts w:ascii="宋体" w:eastAsia="宋体" w:hAnsi="Calibri" w:cs="Times New Roman" w:hint="eastAsia"/>
                <w:szCs w:val="21"/>
              </w:rPr>
              <w:sym w:font="Wingdings 2" w:char="F052"/>
            </w:r>
            <w:r w:rsidRPr="00E23891">
              <w:rPr>
                <w:rFonts w:ascii="仿宋_GB2312" w:eastAsia="仿宋_GB2312" w:hAnsi="宋体" w:cs="Times New Roman" w:hint="eastAsia"/>
                <w:szCs w:val="21"/>
              </w:rPr>
              <w:t xml:space="preserve">CAL </w:t>
            </w:r>
            <w:r w:rsidRPr="00E23891">
              <w:rPr>
                <w:rFonts w:ascii="宋体" w:eastAsia="宋体" w:hAnsi="Calibri" w:cs="Times New Roman" w:hint="eastAsia"/>
                <w:szCs w:val="21"/>
              </w:rPr>
              <w:sym w:font="Wingdings 2" w:char="F052"/>
            </w:r>
            <w:r w:rsidRPr="00E23891">
              <w:rPr>
                <w:rFonts w:ascii="仿宋_GB2312" w:eastAsia="仿宋_GB2312" w:hAnsi="宋体" w:cs="Times New Roman" w:hint="eastAsia"/>
                <w:szCs w:val="21"/>
              </w:rPr>
              <w:t>CNAS</w:t>
            </w:r>
          </w:p>
        </w:tc>
      </w:tr>
    </w:tbl>
    <w:p w:rsidR="00E23891" w:rsidRPr="00E23891" w:rsidRDefault="00E23891" w:rsidP="00E23891">
      <w:pPr>
        <w:snapToGrid w:val="0"/>
        <w:spacing w:line="360" w:lineRule="auto"/>
        <w:ind w:firstLineChars="196" w:firstLine="549"/>
        <w:rPr>
          <w:rFonts w:ascii="仿宋_GB2312" w:eastAsia="仿宋_GB2312" w:hAnsi="宋体" w:cs="Times New Roman"/>
          <w:sz w:val="28"/>
          <w:szCs w:val="28"/>
        </w:rPr>
      </w:pPr>
      <w:r w:rsidRPr="00E23891">
        <w:rPr>
          <w:rFonts w:ascii="仿宋_GB2312" w:eastAsia="仿宋_GB2312" w:hAnsi="宋体" w:cs="Times New Roman" w:hint="eastAsia"/>
          <w:sz w:val="28"/>
          <w:szCs w:val="28"/>
        </w:rPr>
        <w:t>相关的产品强制性标准、行业标准、政府法规及产品的明示标准（包括备案的企业标准）和明示担保内容。</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5 抽样</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5.1 抽样型号或规格</w:t>
      </w:r>
    </w:p>
    <w:p w:rsidR="00E23891" w:rsidRPr="00E23891" w:rsidRDefault="00E23891" w:rsidP="00E23891">
      <w:pPr>
        <w:snapToGrid w:val="0"/>
        <w:spacing w:line="360" w:lineRule="auto"/>
        <w:ind w:firstLineChars="192" w:firstLine="538"/>
        <w:rPr>
          <w:rFonts w:ascii="仿宋_GB2312" w:eastAsia="仿宋_GB2312" w:hAnsi="宋体" w:cs="Times New Roman"/>
          <w:sz w:val="28"/>
          <w:szCs w:val="28"/>
        </w:rPr>
      </w:pPr>
      <w:r w:rsidRPr="00E23891">
        <w:rPr>
          <w:rFonts w:ascii="仿宋_GB2312" w:eastAsia="仿宋_GB2312" w:hAnsi="宋体" w:cs="Times New Roman" w:hint="eastAsia"/>
          <w:sz w:val="28"/>
          <w:szCs w:val="28"/>
        </w:rPr>
        <w:t>抽取样品须为同一型号规格，同一批次的产品。</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5.2 抽样方法</w:t>
      </w:r>
    </w:p>
    <w:p w:rsidR="00E23891" w:rsidRPr="00E23891" w:rsidRDefault="00E23891" w:rsidP="00E23891">
      <w:pPr>
        <w:snapToGrid w:val="0"/>
        <w:spacing w:line="360" w:lineRule="auto"/>
        <w:ind w:firstLineChars="200" w:firstLine="560"/>
        <w:rPr>
          <w:rFonts w:ascii="仿宋_GB2312" w:eastAsia="仿宋_GB2312" w:hAnsi="宋体" w:cs="Times New Roman"/>
          <w:sz w:val="28"/>
          <w:szCs w:val="28"/>
        </w:rPr>
      </w:pPr>
      <w:r w:rsidRPr="00E23891">
        <w:rPr>
          <w:rFonts w:ascii="仿宋_GB2312" w:eastAsia="仿宋_GB2312" w:hAnsi="宋体" w:cs="Times New Roman" w:hint="eastAsia"/>
          <w:sz w:val="28"/>
          <w:szCs w:val="28"/>
        </w:rPr>
        <w:t>在成品仓库内或者市场上随机抽取有产品质量检验合格证明或者以其他形式表明合格的产品。</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5.3 抽样基数</w:t>
      </w:r>
    </w:p>
    <w:p w:rsidR="00E23891" w:rsidRPr="00E23891" w:rsidRDefault="00E23891" w:rsidP="00E23891">
      <w:pPr>
        <w:snapToGrid w:val="0"/>
        <w:spacing w:line="360" w:lineRule="auto"/>
        <w:ind w:firstLineChars="200" w:firstLine="560"/>
        <w:rPr>
          <w:rFonts w:ascii="仿宋_GB2312" w:eastAsia="仿宋_GB2312" w:hAnsi="宋体" w:cs="Times New Roman"/>
          <w:sz w:val="28"/>
          <w:szCs w:val="28"/>
        </w:rPr>
      </w:pPr>
      <w:r w:rsidRPr="00E23891">
        <w:rPr>
          <w:rFonts w:ascii="仿宋_GB2312" w:eastAsia="仿宋_GB2312" w:hAnsi="宋体" w:cs="Times New Roman" w:hint="eastAsia"/>
          <w:sz w:val="28"/>
          <w:szCs w:val="28"/>
        </w:rPr>
        <w:t>在生产企业抽样时，同一批次产品基数应不少于50台，当库存基数少于50台或无库存时，应在企业生产线末端进行抽样。在流通领域抽样时，抽样基数应不少于抽取样品量。</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5.4 抽样数量</w:t>
      </w:r>
    </w:p>
    <w:p w:rsidR="00E23891" w:rsidRPr="00E23891" w:rsidRDefault="00E23891" w:rsidP="00E23891">
      <w:pPr>
        <w:snapToGrid w:val="0"/>
        <w:spacing w:line="360" w:lineRule="auto"/>
        <w:ind w:firstLineChars="200" w:firstLine="560"/>
        <w:rPr>
          <w:rFonts w:ascii="仿宋_GB2312" w:eastAsia="仿宋_GB2312" w:hAnsi="宋体" w:cs="Times New Roman"/>
          <w:sz w:val="28"/>
          <w:szCs w:val="28"/>
        </w:rPr>
      </w:pPr>
      <w:r w:rsidRPr="00E23891">
        <w:rPr>
          <w:rFonts w:ascii="仿宋_GB2312" w:eastAsia="仿宋_GB2312" w:hAnsi="宋体" w:cs="Times New Roman" w:hint="eastAsia"/>
          <w:sz w:val="28"/>
          <w:szCs w:val="28"/>
        </w:rPr>
        <w:t>生产领域：随机抽取同一规格型号的</w:t>
      </w:r>
      <w:bookmarkStart w:id="0" w:name="OLE_LINK51"/>
      <w:r w:rsidRPr="00E23891">
        <w:rPr>
          <w:rFonts w:ascii="仿宋_GB2312" w:eastAsia="仿宋_GB2312" w:hAnsi="宋体" w:cs="Times New Roman" w:hint="eastAsia"/>
          <w:sz w:val="28"/>
          <w:szCs w:val="28"/>
        </w:rPr>
        <w:t>2台样品，1台作为检验样品带回承检机构，1</w:t>
      </w:r>
      <w:bookmarkEnd w:id="0"/>
      <w:r w:rsidRPr="00E23891">
        <w:rPr>
          <w:rFonts w:ascii="仿宋_GB2312" w:eastAsia="仿宋_GB2312" w:hAnsi="宋体" w:cs="Times New Roman" w:hint="eastAsia"/>
          <w:sz w:val="28"/>
          <w:szCs w:val="28"/>
        </w:rPr>
        <w:t>台作为备用样品封存于承检机构；</w:t>
      </w:r>
    </w:p>
    <w:p w:rsidR="00E23891" w:rsidRPr="00E23891" w:rsidRDefault="00E23891" w:rsidP="00E23891">
      <w:pPr>
        <w:snapToGrid w:val="0"/>
        <w:spacing w:line="360" w:lineRule="auto"/>
        <w:ind w:firstLineChars="200" w:firstLine="560"/>
        <w:rPr>
          <w:rFonts w:ascii="仿宋_GB2312" w:eastAsia="仿宋_GB2312" w:hAnsi="宋体" w:cs="Times New Roman"/>
          <w:sz w:val="28"/>
          <w:szCs w:val="28"/>
        </w:rPr>
      </w:pPr>
      <w:r w:rsidRPr="00E23891">
        <w:rPr>
          <w:rFonts w:ascii="仿宋_GB2312" w:eastAsia="仿宋_GB2312" w:hAnsi="宋体" w:cs="Times New Roman" w:hint="eastAsia"/>
          <w:sz w:val="28"/>
          <w:szCs w:val="28"/>
        </w:rPr>
        <w:t>流通领域：随机抽取同一规格型号的2台样品，1台作为检验样品带回承检机构，1台作为备用样品封存于受检单位。</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5.5 样品处置</w:t>
      </w:r>
    </w:p>
    <w:p w:rsidR="00E23891" w:rsidRPr="00E23891" w:rsidRDefault="00E23891" w:rsidP="00E23891">
      <w:pPr>
        <w:spacing w:line="360" w:lineRule="auto"/>
        <w:rPr>
          <w:rFonts w:ascii="仿宋_GB2312" w:eastAsia="仿宋_GB2312" w:hAns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E23891">
          <w:rPr>
            <w:rFonts w:ascii="仿宋_GB2312" w:eastAsia="仿宋_GB2312" w:hAnsi="ˎ̥" w:cs="Times New Roman" w:hint="eastAsia"/>
            <w:b/>
            <w:sz w:val="28"/>
            <w:szCs w:val="28"/>
          </w:rPr>
          <w:t>5.5.1</w:t>
        </w:r>
      </w:smartTag>
      <w:r w:rsidRPr="00E23891">
        <w:rPr>
          <w:rFonts w:ascii="仿宋_GB2312" w:eastAsia="仿宋_GB2312" w:hAnsi="ˎ̥" w:cs="Times New Roman" w:hint="eastAsia"/>
          <w:b/>
          <w:sz w:val="28"/>
          <w:szCs w:val="28"/>
        </w:rPr>
        <w:t xml:space="preserve"> </w:t>
      </w:r>
      <w:r w:rsidRPr="00E23891">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E23891" w:rsidRPr="00E23891" w:rsidRDefault="00E23891" w:rsidP="00E23891">
      <w:pPr>
        <w:spacing w:line="360" w:lineRule="auto"/>
        <w:rPr>
          <w:rFonts w:ascii="仿宋_GB2312" w:eastAsia="仿宋_GB2312" w:hAnsi="Calibri"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E23891">
          <w:rPr>
            <w:rFonts w:ascii="仿宋_GB2312" w:eastAsia="仿宋_GB2312" w:hAnsi="宋体" w:cs="Times New Roman" w:hint="eastAsia"/>
            <w:b/>
            <w:sz w:val="28"/>
            <w:szCs w:val="28"/>
          </w:rPr>
          <w:t>5.5.2</w:t>
        </w:r>
      </w:smartTag>
      <w:r w:rsidRPr="00E23891">
        <w:rPr>
          <w:rFonts w:ascii="仿宋_GB2312" w:eastAsia="仿宋_GB2312" w:hAnsi="Calibri" w:cs="Times New Roman" w:hint="eastAsia"/>
          <w:sz w:val="28"/>
          <w:szCs w:val="28"/>
        </w:rPr>
        <w:t>样品由抽样人负责送至指定的检验机构相关部门，如有必要，也可由抽样人员要求受检单位在规定时间内送到指定的检验机构相关部门。</w:t>
      </w:r>
    </w:p>
    <w:p w:rsidR="00E23891" w:rsidRPr="00E23891" w:rsidRDefault="00E23891" w:rsidP="00E23891">
      <w:pPr>
        <w:spacing w:line="360" w:lineRule="auto"/>
        <w:rPr>
          <w:rFonts w:ascii="仿宋_GB2312" w:eastAsia="仿宋_GB2312" w:hAnsi="宋体" w:cs="Times New Roman"/>
          <w:color w:val="0000FF"/>
          <w:sz w:val="28"/>
          <w:szCs w:val="28"/>
        </w:rPr>
      </w:pPr>
      <w:r w:rsidRPr="00E23891">
        <w:rPr>
          <w:rFonts w:ascii="仿宋_GB2312" w:eastAsia="仿宋_GB2312" w:hAnsi="宋体" w:cs="Times New Roman" w:hint="eastAsia"/>
          <w:b/>
          <w:sz w:val="28"/>
          <w:szCs w:val="28"/>
        </w:rPr>
        <w:t>5.5.3</w:t>
      </w:r>
      <w:r w:rsidRPr="00E23891">
        <w:rPr>
          <w:rFonts w:ascii="仿宋_GB2312" w:eastAsia="仿宋_GB2312" w:hAnsi="Calibri" w:cs="Times New Roman" w:hint="eastAsia"/>
          <w:sz w:val="28"/>
          <w:szCs w:val="28"/>
        </w:rPr>
        <w:t>抽取电吹风产品时，需要抽取附件的产品附件包括说明书、保修卡、头盔（适用于头盔式电吹风）等。</w:t>
      </w:r>
    </w:p>
    <w:p w:rsidR="00E23891" w:rsidRPr="00E23891" w:rsidRDefault="00E23891" w:rsidP="00E23891">
      <w:pPr>
        <w:autoSpaceDE w:val="0"/>
        <w:autoSpaceDN w:val="0"/>
        <w:adjustRightInd w:val="0"/>
        <w:spacing w:line="360" w:lineRule="auto"/>
        <w:rPr>
          <w:rFonts w:ascii="仿宋_GB2312" w:eastAsia="仿宋_GB2312" w:hAnsi="宋体" w:cs="Times New Roman"/>
          <w:b/>
          <w:color w:val="000000"/>
          <w:sz w:val="28"/>
          <w:szCs w:val="28"/>
        </w:rPr>
      </w:pPr>
      <w:r w:rsidRPr="00E23891">
        <w:rPr>
          <w:rFonts w:ascii="仿宋_GB2312" w:eastAsia="仿宋_GB2312" w:hAnsi="宋体" w:cs="Times New Roman" w:hint="eastAsia"/>
          <w:b/>
          <w:color w:val="000000"/>
          <w:sz w:val="28"/>
          <w:szCs w:val="28"/>
        </w:rPr>
        <w:t>5.6 抽样单</w:t>
      </w:r>
    </w:p>
    <w:p w:rsidR="00E23891" w:rsidRPr="00E23891" w:rsidRDefault="00E23891" w:rsidP="00E23891">
      <w:pPr>
        <w:snapToGrid w:val="0"/>
        <w:spacing w:line="360" w:lineRule="auto"/>
        <w:ind w:firstLineChars="192" w:firstLine="538"/>
        <w:rPr>
          <w:rFonts w:ascii="仿宋_GB2312" w:eastAsia="仿宋_GB2312" w:hAnsi="Calibri" w:cs="Sim Sun"/>
          <w:kern w:val="0"/>
          <w:sz w:val="28"/>
          <w:szCs w:val="28"/>
        </w:rPr>
      </w:pPr>
      <w:r w:rsidRPr="00E23891">
        <w:rPr>
          <w:rFonts w:ascii="仿宋_GB2312" w:eastAsia="仿宋_GB2312" w:hAnsi="宋体" w:cs="Times New Roman" w:hint="eastAsia"/>
          <w:sz w:val="28"/>
          <w:szCs w:val="28"/>
        </w:rPr>
        <w:t>应按有关规定填写抽样单，并记录被抽查产品及企业相关信息。同时记录被抽查企业上一年度生产的该产品销售总额，以万元计。</w:t>
      </w:r>
      <w:r w:rsidRPr="00E23891">
        <w:rPr>
          <w:rFonts w:ascii="仿宋_GB2312" w:eastAsia="仿宋_GB2312" w:hAnsi="Calibri" w:cs="Sim Sun" w:hint="eastAsia"/>
          <w:kern w:val="0"/>
          <w:sz w:val="28"/>
          <w:szCs w:val="28"/>
        </w:rPr>
        <w:t>若上一年度没有销售该产品，那么以本年度已实际销售的该产品销售额来统计。</w:t>
      </w: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6 检验要求</w:t>
      </w:r>
      <w:bookmarkStart w:id="1" w:name="_GoBack"/>
      <w:bookmarkEnd w:id="1"/>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宋体" w:cs="Times New Roman" w:hint="eastAsia"/>
          <w:b/>
          <w:sz w:val="28"/>
          <w:szCs w:val="28"/>
        </w:rPr>
        <w:t>6.1 检验项目</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2452"/>
        <w:gridCol w:w="3037"/>
        <w:gridCol w:w="971"/>
        <w:gridCol w:w="1982"/>
        <w:gridCol w:w="1221"/>
      </w:tblGrid>
      <w:tr w:rsidR="00E23891" w:rsidRPr="00E23891" w:rsidTr="0039056D">
        <w:trPr>
          <w:cantSplit/>
          <w:trHeight w:val="315"/>
          <w:tblHeader/>
          <w:jc w:val="center"/>
        </w:trPr>
        <w:tc>
          <w:tcPr>
            <w:tcW w:w="402" w:type="pct"/>
            <w:vAlign w:val="center"/>
          </w:tcPr>
          <w:p w:rsidR="00E23891" w:rsidRPr="00E23891" w:rsidRDefault="00E23891" w:rsidP="00E23891">
            <w:pPr>
              <w:snapToGrid w:val="0"/>
              <w:spacing w:line="240" w:lineRule="exact"/>
              <w:jc w:val="center"/>
              <w:rPr>
                <w:rFonts w:ascii="黑体" w:eastAsia="黑体" w:hAnsi="黑体" w:cs="Times New Roman"/>
                <w:sz w:val="24"/>
                <w:szCs w:val="21"/>
              </w:rPr>
            </w:pPr>
            <w:r w:rsidRPr="00E23891">
              <w:rPr>
                <w:rFonts w:ascii="黑体" w:eastAsia="黑体" w:hAnsi="黑体" w:cs="Times New Roman" w:hint="eastAsia"/>
                <w:sz w:val="24"/>
                <w:szCs w:val="21"/>
              </w:rPr>
              <w:t>序号</w:t>
            </w:r>
          </w:p>
        </w:tc>
        <w:tc>
          <w:tcPr>
            <w:tcW w:w="1167" w:type="pct"/>
            <w:vAlign w:val="center"/>
          </w:tcPr>
          <w:p w:rsidR="00E23891" w:rsidRPr="00E23891" w:rsidRDefault="00E23891" w:rsidP="00E23891">
            <w:pPr>
              <w:snapToGrid w:val="0"/>
              <w:spacing w:line="240" w:lineRule="exact"/>
              <w:jc w:val="center"/>
              <w:rPr>
                <w:rFonts w:ascii="黑体" w:eastAsia="黑体" w:hAnsi="黑体" w:cs="Times New Roman"/>
                <w:sz w:val="24"/>
                <w:szCs w:val="21"/>
              </w:rPr>
            </w:pPr>
            <w:r w:rsidRPr="00E23891">
              <w:rPr>
                <w:rFonts w:ascii="黑体" w:eastAsia="黑体" w:hAnsi="黑体" w:cs="Times New Roman" w:hint="eastAsia"/>
                <w:sz w:val="24"/>
                <w:szCs w:val="21"/>
              </w:rPr>
              <w:t>检验项目</w:t>
            </w:r>
          </w:p>
        </w:tc>
        <w:tc>
          <w:tcPr>
            <w:tcW w:w="1445" w:type="pct"/>
            <w:vAlign w:val="center"/>
          </w:tcPr>
          <w:p w:rsidR="00E23891" w:rsidRPr="00E23891" w:rsidRDefault="00E23891" w:rsidP="00E23891">
            <w:pPr>
              <w:snapToGrid w:val="0"/>
              <w:spacing w:line="280" w:lineRule="exact"/>
              <w:jc w:val="center"/>
              <w:rPr>
                <w:rFonts w:ascii="黑体" w:eastAsia="黑体" w:hAnsi="黑体" w:cs="Times New Roman"/>
                <w:sz w:val="24"/>
                <w:szCs w:val="21"/>
              </w:rPr>
            </w:pPr>
            <w:r w:rsidRPr="00E23891">
              <w:rPr>
                <w:rFonts w:ascii="黑体" w:eastAsia="黑体" w:hAnsi="黑体" w:cs="Times New Roman" w:hint="eastAsia"/>
                <w:sz w:val="24"/>
                <w:szCs w:val="21"/>
              </w:rPr>
              <w:t>依据法律法规</w:t>
            </w:r>
          </w:p>
          <w:p w:rsidR="00E23891" w:rsidRPr="00E23891" w:rsidRDefault="00E23891" w:rsidP="00E23891">
            <w:pPr>
              <w:snapToGrid w:val="0"/>
              <w:spacing w:line="280" w:lineRule="exact"/>
              <w:jc w:val="center"/>
              <w:rPr>
                <w:rFonts w:ascii="黑体" w:eastAsia="黑体" w:hAnsi="黑体" w:cs="Times New Roman"/>
                <w:sz w:val="24"/>
                <w:szCs w:val="21"/>
              </w:rPr>
            </w:pPr>
            <w:r w:rsidRPr="00E23891">
              <w:rPr>
                <w:rFonts w:ascii="黑体" w:eastAsia="黑体" w:hAnsi="黑体" w:cs="Times New Roman" w:hint="eastAsia"/>
                <w:sz w:val="24"/>
                <w:szCs w:val="21"/>
              </w:rPr>
              <w:t>或标准条款</w:t>
            </w:r>
          </w:p>
        </w:tc>
        <w:tc>
          <w:tcPr>
            <w:tcW w:w="462" w:type="pct"/>
            <w:vAlign w:val="center"/>
          </w:tcPr>
          <w:p w:rsidR="00E23891" w:rsidRPr="00E23891" w:rsidRDefault="00E23891" w:rsidP="00E23891">
            <w:pPr>
              <w:snapToGrid w:val="0"/>
              <w:spacing w:line="240" w:lineRule="exact"/>
              <w:jc w:val="center"/>
              <w:rPr>
                <w:rFonts w:ascii="黑体" w:eastAsia="黑体" w:hAnsi="黑体" w:cs="Times New Roman"/>
                <w:sz w:val="24"/>
                <w:szCs w:val="21"/>
              </w:rPr>
            </w:pPr>
            <w:r w:rsidRPr="00E23891">
              <w:rPr>
                <w:rFonts w:ascii="黑体" w:eastAsia="黑体" w:hAnsi="黑体" w:cs="Times New Roman" w:hint="eastAsia"/>
                <w:sz w:val="24"/>
                <w:szCs w:val="21"/>
              </w:rPr>
              <w:t>强制/推荐性</w:t>
            </w:r>
          </w:p>
        </w:tc>
        <w:tc>
          <w:tcPr>
            <w:tcW w:w="943" w:type="pct"/>
            <w:vAlign w:val="center"/>
          </w:tcPr>
          <w:p w:rsidR="00E23891" w:rsidRPr="00E23891" w:rsidRDefault="00E23891" w:rsidP="00E23891">
            <w:pPr>
              <w:snapToGrid w:val="0"/>
              <w:spacing w:line="280" w:lineRule="exact"/>
              <w:jc w:val="center"/>
              <w:rPr>
                <w:rFonts w:ascii="黑体" w:eastAsia="黑体" w:hAnsi="黑体" w:cs="Times New Roman"/>
                <w:sz w:val="24"/>
                <w:szCs w:val="21"/>
              </w:rPr>
            </w:pPr>
            <w:r w:rsidRPr="00E23891">
              <w:rPr>
                <w:rFonts w:ascii="黑体" w:eastAsia="黑体" w:hAnsi="黑体" w:cs="Times New Roman" w:hint="eastAsia"/>
                <w:sz w:val="24"/>
                <w:szCs w:val="21"/>
              </w:rPr>
              <w:t>检测</w:t>
            </w:r>
            <w:r w:rsidRPr="00E23891">
              <w:rPr>
                <w:rFonts w:ascii="黑体" w:eastAsia="黑体" w:hAnsi="黑体" w:cs="Times New Roman" w:hint="eastAsia"/>
                <w:sz w:val="24"/>
              </w:rPr>
              <w:t>方法</w:t>
            </w:r>
          </w:p>
        </w:tc>
        <w:tc>
          <w:tcPr>
            <w:tcW w:w="581" w:type="pct"/>
            <w:vAlign w:val="center"/>
          </w:tcPr>
          <w:p w:rsidR="00E23891" w:rsidRPr="00E23891" w:rsidRDefault="00E23891" w:rsidP="00E23891">
            <w:pPr>
              <w:snapToGrid w:val="0"/>
              <w:spacing w:line="280" w:lineRule="exact"/>
              <w:jc w:val="center"/>
              <w:rPr>
                <w:rFonts w:ascii="黑体" w:eastAsia="黑体" w:hAnsi="黑体" w:cs="Times New Roman"/>
                <w:sz w:val="24"/>
                <w:szCs w:val="21"/>
              </w:rPr>
            </w:pPr>
            <w:r w:rsidRPr="00E23891">
              <w:rPr>
                <w:rFonts w:ascii="黑体" w:eastAsia="黑体" w:hAnsi="黑体" w:cs="Times New Roman" w:hint="eastAsia"/>
                <w:sz w:val="24"/>
                <w:szCs w:val="21"/>
              </w:rPr>
              <w:t>复检样品</w:t>
            </w:r>
          </w:p>
        </w:tc>
      </w:tr>
      <w:tr w:rsidR="005111D8" w:rsidRPr="00E23891" w:rsidTr="005111D8">
        <w:trPr>
          <w:cantSplit/>
          <w:trHeight w:val="315"/>
          <w:tblHeader/>
          <w:jc w:val="center"/>
        </w:trPr>
        <w:tc>
          <w:tcPr>
            <w:tcW w:w="402" w:type="pct"/>
            <w:vAlign w:val="center"/>
          </w:tcPr>
          <w:p w:rsidR="005111D8" w:rsidRPr="005111D8" w:rsidRDefault="005111D8" w:rsidP="005111D8">
            <w:pPr>
              <w:jc w:val="center"/>
              <w:rPr>
                <w:rFonts w:ascii="仿宋_GB2312" w:eastAsia="仿宋_GB2312" w:hAnsi="Calibri" w:cs="Times New Roman"/>
                <w:color w:val="FF0000"/>
                <w:szCs w:val="21"/>
              </w:rPr>
            </w:pPr>
            <w:r w:rsidRPr="005111D8">
              <w:rPr>
                <w:rFonts w:ascii="仿宋_GB2312" w:eastAsia="仿宋_GB2312" w:hAnsi="Calibri" w:cs="Times New Roman" w:hint="eastAsia"/>
                <w:color w:val="FF0000"/>
                <w:szCs w:val="21"/>
              </w:rPr>
              <w:t>1</w:t>
            </w:r>
          </w:p>
        </w:tc>
        <w:tc>
          <w:tcPr>
            <w:tcW w:w="1167" w:type="pct"/>
            <w:vAlign w:val="center"/>
          </w:tcPr>
          <w:p w:rsidR="005111D8" w:rsidRPr="005111D8" w:rsidRDefault="005111D8" w:rsidP="005111D8">
            <w:pPr>
              <w:jc w:val="center"/>
              <w:rPr>
                <w:rFonts w:ascii="仿宋_GB2312" w:eastAsia="仿宋_GB2312" w:hAnsi="Calibri" w:cs="Times New Roman"/>
                <w:color w:val="FF0000"/>
                <w:szCs w:val="21"/>
              </w:rPr>
            </w:pPr>
            <w:r w:rsidRPr="005111D8">
              <w:rPr>
                <w:rFonts w:ascii="仿宋_GB2312" w:eastAsia="仿宋_GB2312" w:hAnsi="Calibri" w:cs="Times New Roman" w:hint="eastAsia"/>
                <w:color w:val="FF0000"/>
                <w:szCs w:val="21"/>
              </w:rPr>
              <w:t>标志</w:t>
            </w:r>
          </w:p>
        </w:tc>
        <w:tc>
          <w:tcPr>
            <w:tcW w:w="1445" w:type="pct"/>
            <w:vAlign w:val="center"/>
          </w:tcPr>
          <w:p w:rsidR="005111D8" w:rsidRPr="005111D8" w:rsidRDefault="005111D8" w:rsidP="005111D8">
            <w:pPr>
              <w:jc w:val="center"/>
              <w:rPr>
                <w:rFonts w:ascii="仿宋_GB2312" w:eastAsia="仿宋_GB2312" w:hAnsi="Calibri" w:cs="Times New Roman"/>
                <w:color w:val="FF0000"/>
                <w:szCs w:val="21"/>
              </w:rPr>
            </w:pPr>
            <w:r w:rsidRPr="005111D8">
              <w:rPr>
                <w:rFonts w:ascii="仿宋_GB2312" w:eastAsia="仿宋_GB2312" w:hAnsi="Calibri" w:cs="Times New Roman" w:hint="eastAsia"/>
                <w:color w:val="FF0000"/>
                <w:szCs w:val="21"/>
              </w:rPr>
              <w:t>GB4706.1、GB4706.15 第7章</w:t>
            </w:r>
          </w:p>
        </w:tc>
        <w:tc>
          <w:tcPr>
            <w:tcW w:w="462" w:type="pct"/>
            <w:vAlign w:val="center"/>
          </w:tcPr>
          <w:p w:rsidR="005111D8" w:rsidRPr="005111D8" w:rsidRDefault="005111D8" w:rsidP="005111D8">
            <w:pPr>
              <w:wordWrap w:val="0"/>
              <w:spacing w:line="240" w:lineRule="atLeast"/>
              <w:jc w:val="center"/>
              <w:rPr>
                <w:rFonts w:ascii="仿宋_GB2312" w:eastAsia="仿宋_GB2312" w:hAnsi="Calibri" w:cs="Times New Roman"/>
                <w:color w:val="FF0000"/>
                <w:szCs w:val="21"/>
              </w:rPr>
            </w:pPr>
            <w:r w:rsidRPr="005111D8">
              <w:rPr>
                <w:rFonts w:ascii="仿宋_GB2312" w:eastAsia="仿宋_GB2312" w:hAnsi="Calibri" w:cs="Times New Roman" w:hint="eastAsia"/>
                <w:color w:val="FF0000"/>
                <w:szCs w:val="21"/>
              </w:rPr>
              <w:t>强制性</w:t>
            </w:r>
          </w:p>
        </w:tc>
        <w:tc>
          <w:tcPr>
            <w:tcW w:w="943" w:type="pct"/>
            <w:vAlign w:val="center"/>
          </w:tcPr>
          <w:p w:rsidR="005111D8" w:rsidRPr="005111D8" w:rsidRDefault="005111D8" w:rsidP="005111D8">
            <w:pPr>
              <w:jc w:val="center"/>
              <w:rPr>
                <w:rFonts w:ascii="仿宋_GB2312" w:eastAsia="仿宋_GB2312" w:hAnsi="Calibri" w:cs="Times New Roman"/>
                <w:color w:val="FF0000"/>
                <w:szCs w:val="21"/>
              </w:rPr>
            </w:pPr>
            <w:r w:rsidRPr="005111D8">
              <w:rPr>
                <w:rFonts w:ascii="仿宋_GB2312" w:eastAsia="仿宋_GB2312" w:hAnsi="Calibri" w:cs="Times New Roman" w:hint="eastAsia"/>
                <w:color w:val="FF0000"/>
                <w:szCs w:val="21"/>
              </w:rPr>
              <w:t>相关章节测试条款</w:t>
            </w:r>
          </w:p>
        </w:tc>
        <w:tc>
          <w:tcPr>
            <w:tcW w:w="581" w:type="pct"/>
            <w:vAlign w:val="center"/>
          </w:tcPr>
          <w:p w:rsidR="005111D8" w:rsidRPr="005111D8" w:rsidRDefault="005111D8" w:rsidP="005111D8">
            <w:pPr>
              <w:jc w:val="center"/>
              <w:rPr>
                <w:rFonts w:ascii="仿宋_GB2312" w:eastAsia="仿宋_GB2312" w:hAnsi="Calibri" w:cs="Times New Roman"/>
                <w:color w:val="FF0000"/>
                <w:szCs w:val="21"/>
              </w:rPr>
            </w:pPr>
            <w:r w:rsidRPr="005111D8">
              <w:rPr>
                <w:rFonts w:ascii="仿宋_GB2312" w:eastAsia="仿宋_GB2312" w:hAnsi="Calibri" w:cs="Times New Roman" w:hint="eastAsia"/>
                <w:color w:val="FF0000"/>
                <w:szCs w:val="21"/>
              </w:rPr>
              <w:t>原样</w:t>
            </w:r>
          </w:p>
        </w:tc>
      </w:tr>
      <w:tr w:rsidR="005111D8" w:rsidRPr="00E23891" w:rsidTr="0039056D">
        <w:trPr>
          <w:cantSplit/>
          <w:jc w:val="center"/>
        </w:trPr>
        <w:tc>
          <w:tcPr>
            <w:tcW w:w="402" w:type="pct"/>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2</w:t>
            </w:r>
          </w:p>
        </w:tc>
        <w:tc>
          <w:tcPr>
            <w:tcW w:w="1167" w:type="pct"/>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对触及带电部件的防护</w:t>
            </w:r>
          </w:p>
        </w:tc>
        <w:tc>
          <w:tcPr>
            <w:tcW w:w="1445" w:type="pct"/>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第8章</w:t>
            </w:r>
          </w:p>
        </w:tc>
        <w:tc>
          <w:tcPr>
            <w:tcW w:w="462" w:type="pct"/>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jc w:val="center"/>
        </w:trPr>
        <w:tc>
          <w:tcPr>
            <w:tcW w:w="402" w:type="pct"/>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3</w:t>
            </w:r>
          </w:p>
        </w:tc>
        <w:tc>
          <w:tcPr>
            <w:tcW w:w="1167" w:type="pct"/>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输入功率和电流</w:t>
            </w:r>
          </w:p>
        </w:tc>
        <w:tc>
          <w:tcPr>
            <w:tcW w:w="1445" w:type="pct"/>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第10章</w:t>
            </w:r>
          </w:p>
        </w:tc>
        <w:tc>
          <w:tcPr>
            <w:tcW w:w="462" w:type="pct"/>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jc w:val="center"/>
        </w:trPr>
        <w:tc>
          <w:tcPr>
            <w:tcW w:w="402" w:type="pct"/>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4</w:t>
            </w:r>
          </w:p>
        </w:tc>
        <w:tc>
          <w:tcPr>
            <w:tcW w:w="1167" w:type="pct"/>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发热</w:t>
            </w:r>
          </w:p>
        </w:tc>
        <w:tc>
          <w:tcPr>
            <w:tcW w:w="1445" w:type="pct"/>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第11</w:t>
            </w:r>
            <w:r>
              <w:rPr>
                <w:rFonts w:ascii="仿宋_GB2312" w:eastAsia="仿宋_GB2312" w:hAnsi="Calibri" w:cs="Times New Roman"/>
                <w:szCs w:val="21"/>
              </w:rPr>
              <w:t xml:space="preserve"> </w:t>
            </w:r>
            <w:r w:rsidRPr="00E23891">
              <w:rPr>
                <w:rFonts w:ascii="仿宋_GB2312" w:eastAsia="仿宋_GB2312" w:hAnsi="Calibri" w:cs="Times New Roman" w:hint="eastAsia"/>
                <w:szCs w:val="21"/>
              </w:rPr>
              <w:t>章</w:t>
            </w:r>
          </w:p>
        </w:tc>
        <w:tc>
          <w:tcPr>
            <w:tcW w:w="462" w:type="pct"/>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备样</w:t>
            </w:r>
          </w:p>
        </w:tc>
      </w:tr>
      <w:tr w:rsidR="005111D8" w:rsidRPr="00E23891" w:rsidTr="0039056D">
        <w:trPr>
          <w:cantSplit/>
          <w:jc w:val="center"/>
        </w:trPr>
        <w:tc>
          <w:tcPr>
            <w:tcW w:w="402" w:type="pct"/>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5</w:t>
            </w:r>
          </w:p>
        </w:tc>
        <w:tc>
          <w:tcPr>
            <w:tcW w:w="1167" w:type="pct"/>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工作温度下的泄漏电流和电气强度</w:t>
            </w:r>
          </w:p>
        </w:tc>
        <w:tc>
          <w:tcPr>
            <w:tcW w:w="1445" w:type="pct"/>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第13章</w:t>
            </w:r>
          </w:p>
        </w:tc>
        <w:tc>
          <w:tcPr>
            <w:tcW w:w="462" w:type="pct"/>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备样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6</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color w:val="000000"/>
                <w:szCs w:val="21"/>
              </w:rPr>
            </w:pPr>
            <w:r w:rsidRPr="00E23891">
              <w:rPr>
                <w:rFonts w:ascii="仿宋_GB2312" w:eastAsia="仿宋_GB2312" w:hAnsi="Calibri" w:cs="Times New Roman" w:hint="eastAsia"/>
                <w:color w:val="000000"/>
                <w:szCs w:val="21"/>
              </w:rPr>
              <w:t>耐潮湿</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第15章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备样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7</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color w:val="000000"/>
                <w:szCs w:val="21"/>
              </w:rPr>
            </w:pPr>
            <w:r w:rsidRPr="00E23891">
              <w:rPr>
                <w:rFonts w:ascii="仿宋_GB2312" w:eastAsia="仿宋_GB2312" w:hAnsi="Calibri" w:cs="Times New Roman" w:hint="eastAsia"/>
                <w:color w:val="000000"/>
                <w:szCs w:val="21"/>
              </w:rPr>
              <w:t>泄漏电流和电气强度</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第16章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备样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8</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color w:val="000000"/>
                <w:szCs w:val="21"/>
              </w:rPr>
            </w:pPr>
            <w:r w:rsidRPr="00E23891">
              <w:rPr>
                <w:rFonts w:ascii="仿宋_GB2312" w:eastAsia="仿宋_GB2312" w:hAnsi="Calibri" w:cs="Times New Roman" w:hint="eastAsia"/>
                <w:color w:val="000000"/>
                <w:szCs w:val="21"/>
              </w:rPr>
              <w:t>非正常工作（不包括</w:t>
            </w:r>
            <w:smartTag w:uri="urn:schemas-microsoft-com:office:smarttags" w:element="chsdate">
              <w:smartTagPr>
                <w:attr w:name="IsROCDate" w:val="False"/>
                <w:attr w:name="IsLunarDate" w:val="False"/>
                <w:attr w:name="Day" w:val="30"/>
                <w:attr w:name="Month" w:val="12"/>
                <w:attr w:name="Year" w:val="1899"/>
              </w:smartTagPr>
              <w:r w:rsidRPr="00E23891">
                <w:rPr>
                  <w:rFonts w:ascii="仿宋_GB2312" w:eastAsia="仿宋_GB2312" w:hAnsi="Calibri" w:cs="Times New Roman" w:hint="eastAsia"/>
                  <w:color w:val="000000"/>
                  <w:szCs w:val="21"/>
                </w:rPr>
                <w:t>19.11.4</w:t>
              </w:r>
            </w:smartTag>
            <w:r w:rsidRPr="00E23891">
              <w:rPr>
                <w:rFonts w:ascii="仿宋_GB2312" w:eastAsia="仿宋_GB2312" w:hAnsi="Calibri" w:cs="Times New Roman" w:hint="eastAsia"/>
                <w:color w:val="000000"/>
                <w:szCs w:val="21"/>
              </w:rPr>
              <w:t>）</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第19章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备样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9</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color w:val="000000"/>
                <w:szCs w:val="21"/>
              </w:rPr>
            </w:pPr>
            <w:r w:rsidRPr="00E23891">
              <w:rPr>
                <w:rFonts w:ascii="仿宋_GB2312" w:eastAsia="仿宋_GB2312" w:hAnsi="Calibri" w:cs="Times New Roman" w:hint="eastAsia"/>
                <w:color w:val="000000"/>
                <w:szCs w:val="21"/>
              </w:rPr>
              <w:t>机械强度</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第21章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备样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10</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color w:val="000000"/>
                <w:szCs w:val="21"/>
              </w:rPr>
            </w:pPr>
            <w:r w:rsidRPr="00E23891">
              <w:rPr>
                <w:rFonts w:ascii="仿宋_GB2312" w:eastAsia="仿宋_GB2312" w:hAnsi="Calibri" w:cs="Times New Roman" w:hint="eastAsia"/>
                <w:color w:val="000000"/>
                <w:szCs w:val="21"/>
              </w:rPr>
              <w:t>结构（不包括22.46（含附录R））</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第22章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11</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内部布线</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第23章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12</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电源连接和外部软线</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第25章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13</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外部导线用接线端子</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第26章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14</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螺钉和连接</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第28章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r w:rsidR="005111D8" w:rsidRPr="00E23891" w:rsidTr="0039056D">
        <w:trPr>
          <w:cantSplit/>
          <w:trHeight w:val="345"/>
          <w:jc w:val="center"/>
        </w:trPr>
        <w:tc>
          <w:tcPr>
            <w:tcW w:w="40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snapToGrid w:val="0"/>
              <w:spacing w:line="500" w:lineRule="exact"/>
              <w:jc w:val="center"/>
              <w:rPr>
                <w:rFonts w:ascii="仿宋_GB2312" w:eastAsia="仿宋_GB2312" w:hAnsi="宋体" w:cs="Times New Roman"/>
                <w:szCs w:val="21"/>
              </w:rPr>
            </w:pPr>
            <w:r w:rsidRPr="00E23891">
              <w:rPr>
                <w:rFonts w:ascii="仿宋_GB2312" w:eastAsia="仿宋_GB2312" w:hAnsi="宋体" w:cs="Times New Roman" w:hint="eastAsia"/>
                <w:szCs w:val="21"/>
              </w:rPr>
              <w:t>15</w:t>
            </w:r>
          </w:p>
        </w:tc>
        <w:tc>
          <w:tcPr>
            <w:tcW w:w="1167"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rPr>
                <w:rFonts w:ascii="仿宋_GB2312" w:eastAsia="仿宋_GB2312" w:hAnsi="宋体" w:cs="宋体"/>
                <w:szCs w:val="21"/>
              </w:rPr>
            </w:pPr>
            <w:r w:rsidRPr="00E23891">
              <w:rPr>
                <w:rFonts w:ascii="仿宋_GB2312" w:eastAsia="仿宋_GB2312" w:hAnsi="Calibri" w:cs="Times New Roman" w:hint="eastAsia"/>
                <w:szCs w:val="21"/>
              </w:rPr>
              <w:t>爬电距离、电气间隙和穿通绝缘距离</w:t>
            </w:r>
          </w:p>
        </w:tc>
        <w:tc>
          <w:tcPr>
            <w:tcW w:w="1445"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宋体"/>
                <w:szCs w:val="21"/>
              </w:rPr>
            </w:pPr>
            <w:r w:rsidRPr="00E23891">
              <w:rPr>
                <w:rFonts w:ascii="仿宋_GB2312" w:eastAsia="仿宋_GB2312" w:hAnsi="Calibri" w:cs="Times New Roman" w:hint="eastAsia"/>
                <w:szCs w:val="21"/>
              </w:rPr>
              <w:t>GB4706.1、GB4706.15 第29章</w:t>
            </w:r>
          </w:p>
        </w:tc>
        <w:tc>
          <w:tcPr>
            <w:tcW w:w="462"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wordWrap w:val="0"/>
              <w:spacing w:line="240" w:lineRule="atLeast"/>
              <w:jc w:val="center"/>
              <w:rPr>
                <w:rFonts w:ascii="仿宋_GB2312" w:eastAsia="仿宋_GB2312" w:hAnsi="宋体" w:cs="Times New Roman"/>
                <w:szCs w:val="21"/>
              </w:rPr>
            </w:pPr>
            <w:r w:rsidRPr="00E23891">
              <w:rPr>
                <w:rFonts w:ascii="仿宋_GB2312" w:eastAsia="仿宋_GB2312" w:hAnsi="宋体" w:cs="Times New Roman" w:hint="eastAsia"/>
                <w:szCs w:val="21"/>
              </w:rPr>
              <w:t>强制性</w:t>
            </w:r>
          </w:p>
        </w:tc>
        <w:tc>
          <w:tcPr>
            <w:tcW w:w="943"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left"/>
              <w:rPr>
                <w:rFonts w:ascii="仿宋_GB2312" w:eastAsia="仿宋_GB2312" w:hAnsi="宋体" w:cs="Times New Roman"/>
                <w:szCs w:val="21"/>
              </w:rPr>
            </w:pPr>
            <w:r w:rsidRPr="00E23891">
              <w:rPr>
                <w:rFonts w:ascii="仿宋_GB2312" w:eastAsia="仿宋_GB2312" w:hAnsi="宋体" w:cs="Times New Roman" w:hint="eastAsia"/>
                <w:szCs w:val="21"/>
              </w:rPr>
              <w:t>相关章节测试条款</w:t>
            </w:r>
          </w:p>
        </w:tc>
        <w:tc>
          <w:tcPr>
            <w:tcW w:w="581" w:type="pct"/>
            <w:tcBorders>
              <w:top w:val="single" w:sz="4" w:space="0" w:color="auto"/>
              <w:left w:val="single" w:sz="4" w:space="0" w:color="auto"/>
              <w:bottom w:val="single" w:sz="4" w:space="0" w:color="auto"/>
              <w:right w:val="single" w:sz="4" w:space="0" w:color="auto"/>
            </w:tcBorders>
            <w:vAlign w:val="center"/>
          </w:tcPr>
          <w:p w:rsidR="005111D8" w:rsidRPr="00E23891" w:rsidRDefault="005111D8" w:rsidP="005111D8">
            <w:pPr>
              <w:jc w:val="center"/>
              <w:rPr>
                <w:rFonts w:ascii="仿宋_GB2312" w:eastAsia="仿宋_GB2312" w:hAnsi="宋体" w:cs="Times New Roman"/>
                <w:szCs w:val="21"/>
              </w:rPr>
            </w:pPr>
            <w:r w:rsidRPr="00E23891">
              <w:rPr>
                <w:rFonts w:ascii="仿宋_GB2312" w:eastAsia="仿宋_GB2312" w:hAnsi="宋体" w:cs="Times New Roman" w:hint="eastAsia"/>
                <w:szCs w:val="21"/>
              </w:rPr>
              <w:t>原样</w:t>
            </w:r>
          </w:p>
        </w:tc>
      </w:tr>
    </w:tbl>
    <w:p w:rsidR="00E23891" w:rsidRPr="00E23891" w:rsidRDefault="00E23891" w:rsidP="00E23891">
      <w:pPr>
        <w:snapToGrid w:val="0"/>
        <w:spacing w:line="360" w:lineRule="auto"/>
        <w:rPr>
          <w:rFonts w:ascii="仿宋_GB2312" w:eastAsia="仿宋_GB2312" w:hAnsi="Calibri" w:cs="Sim Sun"/>
          <w:b/>
          <w:kern w:val="0"/>
          <w:sz w:val="28"/>
          <w:szCs w:val="28"/>
        </w:rPr>
      </w:pPr>
    </w:p>
    <w:p w:rsidR="00E23891" w:rsidRPr="00E23891" w:rsidRDefault="00E23891" w:rsidP="00E23891">
      <w:pPr>
        <w:snapToGrid w:val="0"/>
        <w:spacing w:line="360" w:lineRule="auto"/>
        <w:rPr>
          <w:rFonts w:ascii="仿宋_GB2312" w:eastAsia="仿宋_GB2312" w:hAnsi="宋体" w:cs="Times New Roman"/>
          <w:b/>
          <w:sz w:val="28"/>
          <w:szCs w:val="28"/>
        </w:rPr>
      </w:pPr>
      <w:r w:rsidRPr="00E23891">
        <w:rPr>
          <w:rFonts w:ascii="仿宋_GB2312" w:eastAsia="仿宋_GB2312" w:hAnsi="Calibri" w:cs="Sim Sun" w:hint="eastAsia"/>
          <w:b/>
          <w:kern w:val="0"/>
          <w:sz w:val="28"/>
          <w:szCs w:val="28"/>
        </w:rPr>
        <w:t>6.</w:t>
      </w:r>
      <w:r w:rsidRPr="00E23891">
        <w:rPr>
          <w:rFonts w:ascii="仿宋_GB2312" w:eastAsia="仿宋_GB2312" w:hAnsi="Calibri" w:cs="Sim Sun"/>
          <w:b/>
          <w:kern w:val="0"/>
          <w:sz w:val="28"/>
          <w:szCs w:val="28"/>
        </w:rPr>
        <w:t>2</w:t>
      </w:r>
      <w:r w:rsidRPr="00E23891">
        <w:rPr>
          <w:rFonts w:ascii="仿宋_GB2312" w:eastAsia="仿宋_GB2312" w:hAnsi="Calibri" w:cs="Sim Sun" w:hint="eastAsia"/>
          <w:b/>
          <w:kern w:val="0"/>
          <w:sz w:val="28"/>
          <w:szCs w:val="28"/>
        </w:rPr>
        <w:t xml:space="preserve"> 检验应注意的问题</w:t>
      </w:r>
    </w:p>
    <w:p w:rsidR="00E23891" w:rsidRPr="00E23891" w:rsidRDefault="00E23891" w:rsidP="00E23891">
      <w:pPr>
        <w:snapToGrid w:val="0"/>
        <w:spacing w:line="360" w:lineRule="auto"/>
        <w:rPr>
          <w:rFonts w:ascii="仿宋_GB2312" w:eastAsia="仿宋_GB2312" w:hAnsi="宋体" w:cs="Times New Roman"/>
          <w:sz w:val="28"/>
          <w:szCs w:val="28"/>
        </w:rPr>
      </w:pPr>
      <w:r w:rsidRPr="00E23891">
        <w:rPr>
          <w:rFonts w:ascii="仿宋_GB2312" w:eastAsia="仿宋_GB2312" w:hAnsi="Calibri" w:cs="Sim Sun" w:hint="eastAsia"/>
          <w:b/>
          <w:color w:val="000000"/>
          <w:kern w:val="0"/>
          <w:sz w:val="28"/>
          <w:szCs w:val="28"/>
        </w:rPr>
        <w:t>6.</w:t>
      </w:r>
      <w:r w:rsidRPr="00E23891">
        <w:rPr>
          <w:rFonts w:ascii="仿宋_GB2312" w:eastAsia="仿宋_GB2312" w:hAnsi="Calibri" w:cs="Sim Sun"/>
          <w:b/>
          <w:color w:val="000000"/>
          <w:kern w:val="0"/>
          <w:sz w:val="28"/>
          <w:szCs w:val="28"/>
        </w:rPr>
        <w:t>2</w:t>
      </w:r>
      <w:r w:rsidRPr="00E23891">
        <w:rPr>
          <w:rFonts w:ascii="仿宋_GB2312" w:eastAsia="仿宋_GB2312" w:hAnsi="Calibri" w:cs="Sim Sun" w:hint="eastAsia"/>
          <w:b/>
          <w:color w:val="000000"/>
          <w:kern w:val="0"/>
          <w:sz w:val="28"/>
          <w:szCs w:val="28"/>
        </w:rPr>
        <w:t>.1</w:t>
      </w:r>
      <w:r w:rsidRPr="00E23891">
        <w:rPr>
          <w:rFonts w:ascii="仿宋_GB2312" w:eastAsia="仿宋_GB2312" w:hAnsi="Calibri"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E23891">
        <w:rPr>
          <w:rFonts w:ascii="仿宋_GB2312" w:eastAsia="仿宋_GB2312" w:hAnsi="宋体" w:cs="Times New Roman" w:hint="eastAsia"/>
          <w:sz w:val="28"/>
          <w:szCs w:val="28"/>
        </w:rPr>
        <w:t>备用</w:t>
      </w:r>
      <w:r w:rsidRPr="00E23891">
        <w:rPr>
          <w:rFonts w:ascii="仿宋_GB2312" w:eastAsia="仿宋_GB2312" w:hAnsi="宋体" w:cs="Times New Roman" w:hint="eastAsia"/>
          <w:iCs/>
          <w:sz w:val="28"/>
          <w:szCs w:val="28"/>
        </w:rPr>
        <w:t>样品应该贮存在阴凉、干燥、安全、避光处，在整个保存期间应保证签封完整无损。</w:t>
      </w:r>
    </w:p>
    <w:p w:rsidR="00E23891" w:rsidRPr="00E23891" w:rsidRDefault="00E23891" w:rsidP="00E23891">
      <w:pPr>
        <w:snapToGrid w:val="0"/>
        <w:spacing w:line="360" w:lineRule="auto"/>
        <w:rPr>
          <w:rFonts w:ascii="仿宋_GB2312" w:eastAsia="仿宋_GB2312" w:hAnsi="Calibri" w:cs="Sim Sun"/>
          <w:color w:val="000000"/>
          <w:kern w:val="0"/>
          <w:sz w:val="28"/>
          <w:szCs w:val="28"/>
        </w:rPr>
      </w:pPr>
      <w:r w:rsidRPr="00E23891">
        <w:rPr>
          <w:rFonts w:ascii="仿宋_GB2312" w:eastAsia="仿宋_GB2312" w:hAnsi="Calibri" w:cs="Sim Sun" w:hint="eastAsia"/>
          <w:b/>
          <w:color w:val="000000"/>
          <w:kern w:val="0"/>
          <w:sz w:val="28"/>
          <w:szCs w:val="28"/>
        </w:rPr>
        <w:t>6.</w:t>
      </w:r>
      <w:r w:rsidRPr="00E23891">
        <w:rPr>
          <w:rFonts w:ascii="仿宋_GB2312" w:eastAsia="仿宋_GB2312" w:hAnsi="Calibri" w:cs="Sim Sun"/>
          <w:b/>
          <w:color w:val="000000"/>
          <w:kern w:val="0"/>
          <w:sz w:val="28"/>
          <w:szCs w:val="28"/>
        </w:rPr>
        <w:t>2</w:t>
      </w:r>
      <w:r w:rsidRPr="00E23891">
        <w:rPr>
          <w:rFonts w:ascii="仿宋_GB2312" w:eastAsia="仿宋_GB2312" w:hAnsi="Calibri" w:cs="Sim Sun" w:hint="eastAsia"/>
          <w:b/>
          <w:color w:val="000000"/>
          <w:kern w:val="0"/>
          <w:sz w:val="28"/>
          <w:szCs w:val="28"/>
        </w:rPr>
        <w:t>.2</w:t>
      </w:r>
      <w:r w:rsidRPr="00E23891">
        <w:rPr>
          <w:rFonts w:ascii="仿宋_GB2312" w:eastAsia="仿宋_GB2312" w:hAnsi="Calibri" w:cs="Sim Sun" w:hint="eastAsia"/>
          <w:color w:val="000000"/>
          <w:kern w:val="0"/>
          <w:sz w:val="28"/>
          <w:szCs w:val="28"/>
        </w:rPr>
        <w:t>如被检产品明示执行标准版本已被新版本替换，则以产品明示生产日期为准判定检测用标准版本：生产日期在新版本标准生效日期之前，按旧版本标准进行检测，生产日期在新版本生效日期之后，则按新版本标准进行检测。</w:t>
      </w:r>
    </w:p>
    <w:p w:rsidR="00E23891" w:rsidRPr="00E23891" w:rsidRDefault="00E23891" w:rsidP="00E23891">
      <w:pPr>
        <w:snapToGrid w:val="0"/>
        <w:spacing w:line="360" w:lineRule="auto"/>
        <w:rPr>
          <w:rFonts w:ascii="仿宋_GB2312" w:eastAsia="仿宋_GB2312" w:hAnsi="宋体" w:cs="Times New Roman"/>
          <w:color w:val="000000"/>
          <w:sz w:val="28"/>
          <w:szCs w:val="28"/>
        </w:rPr>
      </w:pPr>
      <w:r w:rsidRPr="00E23891">
        <w:rPr>
          <w:rFonts w:ascii="仿宋_GB2312" w:eastAsia="仿宋_GB2312" w:hAnsi="Calibri" w:cs="Sim Sun" w:hint="eastAsia"/>
          <w:b/>
          <w:color w:val="000000"/>
          <w:kern w:val="0"/>
          <w:sz w:val="28"/>
          <w:szCs w:val="28"/>
        </w:rPr>
        <w:t>6.</w:t>
      </w:r>
      <w:r w:rsidRPr="00E23891">
        <w:rPr>
          <w:rFonts w:ascii="仿宋_GB2312" w:eastAsia="仿宋_GB2312" w:hAnsi="Calibri" w:cs="Sim Sun"/>
          <w:b/>
          <w:color w:val="000000"/>
          <w:kern w:val="0"/>
          <w:sz w:val="28"/>
          <w:szCs w:val="28"/>
        </w:rPr>
        <w:t>2</w:t>
      </w:r>
      <w:r w:rsidRPr="00E23891">
        <w:rPr>
          <w:rFonts w:ascii="仿宋_GB2312" w:eastAsia="仿宋_GB2312" w:hAnsi="Calibri" w:cs="Sim Sun" w:hint="eastAsia"/>
          <w:b/>
          <w:color w:val="000000"/>
          <w:kern w:val="0"/>
          <w:sz w:val="28"/>
          <w:szCs w:val="28"/>
        </w:rPr>
        <w:t>.3</w:t>
      </w:r>
      <w:r w:rsidRPr="00E23891">
        <w:rPr>
          <w:rFonts w:ascii="仿宋_GB2312" w:eastAsia="仿宋_GB2312" w:hAnsi="宋体" w:cs="Times New Roman" w:hint="eastAsia"/>
          <w:color w:val="000000"/>
          <w:sz w:val="28"/>
          <w:szCs w:val="28"/>
        </w:rPr>
        <w:t>当明示执行标准（或指标）与强制性标准（或规定）不一致时，按要求严格的规定判定；当无明示执行标准时，按相应的强制性标准判定；若企业标准或明示质量要求缺少相关重要检验项目，且无强制性标准要求，应按国家或行业推荐性标准判定；若企业明示标准中的性能（质量）要求低于推荐性标准，在检验报告的备注栏予以说明。</w:t>
      </w:r>
    </w:p>
    <w:p w:rsidR="00E23891" w:rsidRPr="00E23891" w:rsidRDefault="00E23891" w:rsidP="00E23891">
      <w:pPr>
        <w:snapToGrid w:val="0"/>
        <w:spacing w:line="360" w:lineRule="auto"/>
        <w:rPr>
          <w:rFonts w:ascii="仿宋_GB2312" w:eastAsia="仿宋_GB2312" w:hAnsi="宋体" w:cs="Times New Roman"/>
          <w:color w:val="000000"/>
          <w:sz w:val="28"/>
          <w:szCs w:val="28"/>
        </w:rPr>
      </w:pPr>
      <w:r w:rsidRPr="00E23891">
        <w:rPr>
          <w:rFonts w:ascii="仿宋_GB2312" w:eastAsia="仿宋_GB2312" w:hAnsi="Calibri" w:cs="Sim Sun" w:hint="eastAsia"/>
          <w:b/>
          <w:color w:val="000000"/>
          <w:kern w:val="0"/>
          <w:sz w:val="28"/>
          <w:szCs w:val="28"/>
        </w:rPr>
        <w:t>6.</w:t>
      </w:r>
      <w:r w:rsidRPr="00E23891">
        <w:rPr>
          <w:rFonts w:ascii="仿宋_GB2312" w:eastAsia="仿宋_GB2312" w:hAnsi="Calibri" w:cs="Sim Sun"/>
          <w:b/>
          <w:color w:val="000000"/>
          <w:kern w:val="0"/>
          <w:sz w:val="28"/>
          <w:szCs w:val="28"/>
        </w:rPr>
        <w:t>2</w:t>
      </w:r>
      <w:r w:rsidRPr="00E23891">
        <w:rPr>
          <w:rFonts w:ascii="仿宋_GB2312" w:eastAsia="仿宋_GB2312" w:hAnsi="Calibri" w:cs="Sim Sun" w:hint="eastAsia"/>
          <w:b/>
          <w:color w:val="000000"/>
          <w:kern w:val="0"/>
          <w:sz w:val="28"/>
          <w:szCs w:val="28"/>
        </w:rPr>
        <w:t xml:space="preserve">.4 </w:t>
      </w:r>
      <w:r w:rsidRPr="00E23891">
        <w:rPr>
          <w:rFonts w:ascii="仿宋_GB2312" w:eastAsia="仿宋_GB2312" w:hAnsi="宋体" w:cs="Times New Roman" w:hint="eastAsia"/>
          <w:color w:val="000000"/>
          <w:sz w:val="28"/>
          <w:szCs w:val="28"/>
        </w:rPr>
        <w:t>当采用企业标准或明示指标进行判定时，若其明示指标与明示执行标准规定不同，采用要求高的指标判定。</w:t>
      </w:r>
    </w:p>
    <w:p w:rsidR="00E23891" w:rsidRPr="00E23891" w:rsidRDefault="00E23891" w:rsidP="00E23891">
      <w:pPr>
        <w:snapToGrid w:val="0"/>
        <w:spacing w:line="360" w:lineRule="auto"/>
        <w:rPr>
          <w:rFonts w:ascii="仿宋_GB2312" w:eastAsia="仿宋_GB2312" w:hAnsi="Calibri" w:cs="Sim Sun"/>
          <w:b/>
          <w:kern w:val="0"/>
          <w:sz w:val="28"/>
          <w:szCs w:val="28"/>
        </w:rPr>
      </w:pPr>
      <w:r w:rsidRPr="00E23891">
        <w:rPr>
          <w:rFonts w:ascii="仿宋_GB2312" w:eastAsia="仿宋_GB2312" w:hAnsi="Calibri" w:cs="Sim Sun" w:hint="eastAsia"/>
          <w:b/>
          <w:kern w:val="0"/>
          <w:sz w:val="28"/>
          <w:szCs w:val="28"/>
        </w:rPr>
        <w:t>7 判定原则</w:t>
      </w:r>
    </w:p>
    <w:p w:rsidR="00E23891" w:rsidRPr="00E23891" w:rsidRDefault="00E23891" w:rsidP="00E23891">
      <w:pPr>
        <w:snapToGrid w:val="0"/>
        <w:spacing w:line="360" w:lineRule="auto"/>
        <w:ind w:firstLineChars="200" w:firstLine="560"/>
        <w:rPr>
          <w:rFonts w:ascii="仿宋_GB2312" w:eastAsia="仿宋_GB2312" w:hAnsi="Calibri" w:cs="Sim Sun"/>
          <w:b/>
          <w:kern w:val="0"/>
          <w:sz w:val="28"/>
          <w:szCs w:val="28"/>
        </w:rPr>
      </w:pPr>
      <w:r w:rsidRPr="00E23891">
        <w:rPr>
          <w:rFonts w:ascii="仿宋_GB2312" w:eastAsia="仿宋_GB2312" w:cs="Sim Sun" w:hint="eastAsia"/>
          <w:color w:val="000000"/>
          <w:kern w:val="0"/>
          <w:sz w:val="28"/>
          <w:szCs w:val="28"/>
        </w:rPr>
        <w:t>经检验，所检样品全部项目合格，判该产品本次监督抽查结果合格；出现一项或一项以上</w:t>
      </w:r>
      <w:r w:rsidRPr="00E23891">
        <w:rPr>
          <w:rFonts w:ascii="仿宋_GB2312" w:eastAsia="仿宋_GB2312" w:hAnsi="宋体" w:hint="eastAsia"/>
          <w:color w:val="000000"/>
          <w:sz w:val="28"/>
          <w:szCs w:val="28"/>
        </w:rPr>
        <w:t>项目</w:t>
      </w:r>
      <w:r w:rsidRPr="00E23891">
        <w:rPr>
          <w:rFonts w:ascii="仿宋_GB2312" w:eastAsia="仿宋_GB2312" w:cs="Sim Sun" w:hint="eastAsia"/>
          <w:color w:val="000000"/>
          <w:kern w:val="0"/>
          <w:sz w:val="28"/>
          <w:szCs w:val="28"/>
        </w:rPr>
        <w:t>不合格，判该产品本次监督检验结果不合格。</w:t>
      </w:r>
    </w:p>
    <w:p w:rsidR="00E23891" w:rsidRPr="00E23891" w:rsidRDefault="00E23891" w:rsidP="00E23891">
      <w:pPr>
        <w:snapToGrid w:val="0"/>
        <w:spacing w:line="360" w:lineRule="auto"/>
        <w:rPr>
          <w:rFonts w:ascii="仿宋_GB2312" w:eastAsia="仿宋_GB2312" w:hAnsi="Calibri" w:cs="Sim Sun"/>
          <w:b/>
          <w:kern w:val="0"/>
          <w:sz w:val="28"/>
          <w:szCs w:val="28"/>
        </w:rPr>
      </w:pPr>
      <w:r w:rsidRPr="00E23891">
        <w:rPr>
          <w:rFonts w:ascii="仿宋_GB2312" w:eastAsia="仿宋_GB2312" w:hAnsi="Calibri" w:cs="Sim Sun" w:hint="eastAsia"/>
          <w:b/>
          <w:kern w:val="0"/>
          <w:sz w:val="28"/>
          <w:szCs w:val="28"/>
        </w:rPr>
        <w:t>8 异议处理复检</w:t>
      </w:r>
    </w:p>
    <w:p w:rsidR="00E23891" w:rsidRPr="00E23891" w:rsidRDefault="00E23891" w:rsidP="00E23891">
      <w:pPr>
        <w:snapToGrid w:val="0"/>
        <w:spacing w:line="360" w:lineRule="auto"/>
        <w:rPr>
          <w:rFonts w:ascii="仿宋_GB2312" w:eastAsia="仿宋_GB2312" w:cs="Sim Sun"/>
          <w:iCs/>
          <w:kern w:val="0"/>
          <w:sz w:val="28"/>
          <w:szCs w:val="28"/>
        </w:rPr>
      </w:pPr>
      <w:r w:rsidRPr="00E23891">
        <w:rPr>
          <w:rFonts w:ascii="仿宋_GB2312" w:eastAsia="仿宋_GB2312" w:cs="Sim Sun"/>
          <w:b/>
          <w:iCs/>
          <w:kern w:val="0"/>
          <w:sz w:val="28"/>
          <w:szCs w:val="28"/>
        </w:rPr>
        <w:t>8</w:t>
      </w:r>
      <w:r w:rsidRPr="00E23891">
        <w:rPr>
          <w:rFonts w:ascii="仿宋_GB2312" w:eastAsia="仿宋_GB2312" w:cs="Sim Sun" w:hint="eastAsia"/>
          <w:b/>
          <w:iCs/>
          <w:kern w:val="0"/>
          <w:sz w:val="28"/>
          <w:szCs w:val="28"/>
        </w:rPr>
        <w:t>.1</w:t>
      </w:r>
      <w:r w:rsidRPr="00E23891">
        <w:rPr>
          <w:rFonts w:ascii="仿宋_GB2312" w:eastAsia="仿宋_GB2312" w:cs="Sim Sun" w:hint="eastAsia"/>
          <w:iCs/>
          <w:kern w:val="0"/>
          <w:sz w:val="28"/>
          <w:szCs w:val="28"/>
        </w:rPr>
        <w:t>被抽查企业在收到检验结果，对结果有异议时，</w:t>
      </w:r>
      <w:r w:rsidRPr="00E23891">
        <w:rPr>
          <w:rFonts w:ascii="仿宋_GB2312" w:eastAsia="仿宋_GB2312" w:cs="Sim Sun"/>
          <w:iCs/>
          <w:kern w:val="0"/>
          <w:sz w:val="28"/>
          <w:szCs w:val="28"/>
        </w:rPr>
        <w:t>可以自收到检验结果之日起15日内向</w:t>
      </w:r>
      <w:r w:rsidRPr="00E23891">
        <w:rPr>
          <w:rFonts w:ascii="仿宋_GB2312" w:eastAsia="仿宋_GB2312" w:cs="Sim Sun" w:hint="eastAsia"/>
          <w:iCs/>
          <w:kern w:val="0"/>
          <w:sz w:val="28"/>
          <w:szCs w:val="28"/>
        </w:rPr>
        <w:t>深圳市市场监督管理局</w:t>
      </w:r>
      <w:r w:rsidRPr="00E23891">
        <w:rPr>
          <w:rFonts w:ascii="仿宋_GB2312" w:eastAsia="仿宋_GB2312" w:cs="Sim Sun"/>
          <w:iCs/>
          <w:kern w:val="0"/>
          <w:sz w:val="28"/>
          <w:szCs w:val="28"/>
        </w:rPr>
        <w:t>提出书面复检申请。逾期未提出异议的，视为承认检验结果。</w:t>
      </w:r>
    </w:p>
    <w:p w:rsidR="00E23891" w:rsidRPr="00E23891" w:rsidRDefault="00E23891" w:rsidP="00E23891">
      <w:pPr>
        <w:snapToGrid w:val="0"/>
        <w:spacing w:line="360" w:lineRule="auto"/>
        <w:rPr>
          <w:rFonts w:ascii="仿宋_GB2312" w:eastAsia="仿宋_GB2312" w:cs="Sim Sun"/>
          <w:iCs/>
          <w:kern w:val="0"/>
          <w:sz w:val="28"/>
          <w:szCs w:val="28"/>
        </w:rPr>
      </w:pPr>
      <w:r w:rsidRPr="00E23891">
        <w:rPr>
          <w:rFonts w:ascii="仿宋_GB2312" w:eastAsia="仿宋_GB2312" w:cs="Sim Sun"/>
          <w:b/>
          <w:iCs/>
          <w:kern w:val="0"/>
          <w:sz w:val="28"/>
          <w:szCs w:val="28"/>
        </w:rPr>
        <w:t>8</w:t>
      </w:r>
      <w:r w:rsidRPr="00E23891">
        <w:rPr>
          <w:rFonts w:ascii="仿宋_GB2312" w:eastAsia="仿宋_GB2312" w:cs="Sim Sun" w:hint="eastAsia"/>
          <w:b/>
          <w:iCs/>
          <w:kern w:val="0"/>
          <w:sz w:val="28"/>
          <w:szCs w:val="28"/>
        </w:rPr>
        <w:t>.2</w:t>
      </w:r>
      <w:r w:rsidRPr="00E23891">
        <w:rPr>
          <w:rFonts w:ascii="仿宋_GB2312" w:eastAsia="仿宋_GB2312" w:cs="Sim Sun"/>
          <w:iCs/>
          <w:kern w:val="0"/>
          <w:sz w:val="28"/>
          <w:szCs w:val="28"/>
        </w:rPr>
        <w:t>检验机构</w:t>
      </w:r>
      <w:r w:rsidRPr="00E23891">
        <w:rPr>
          <w:rFonts w:ascii="仿宋_GB2312" w:eastAsia="仿宋_GB2312" w:cs="Sim Sun" w:hint="eastAsia"/>
          <w:iCs/>
          <w:kern w:val="0"/>
          <w:sz w:val="28"/>
          <w:szCs w:val="28"/>
        </w:rPr>
        <w:t>接到深圳市市场监督管理局的复检通知后</w:t>
      </w:r>
      <w:r w:rsidRPr="00E23891">
        <w:rPr>
          <w:rFonts w:ascii="仿宋_GB2312" w:eastAsia="仿宋_GB2312" w:cs="Sim Sun"/>
          <w:iCs/>
          <w:kern w:val="0"/>
          <w:sz w:val="28"/>
          <w:szCs w:val="28"/>
        </w:rPr>
        <w:t>应当按原监督抽查方案</w:t>
      </w:r>
      <w:r w:rsidRPr="00E23891">
        <w:rPr>
          <w:rFonts w:ascii="仿宋_GB2312" w:eastAsia="仿宋_GB2312"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E23891">
        <w:rPr>
          <w:rFonts w:ascii="仿宋_GB2312" w:eastAsia="仿宋_GB2312" w:cs="Sim Sun"/>
          <w:iCs/>
          <w:kern w:val="0"/>
          <w:sz w:val="28"/>
          <w:szCs w:val="28"/>
        </w:rPr>
        <w:t>的结论。</w:t>
      </w:r>
    </w:p>
    <w:p w:rsidR="00E23891" w:rsidRPr="00E23891" w:rsidRDefault="00E23891" w:rsidP="00E23891">
      <w:pPr>
        <w:snapToGrid w:val="0"/>
        <w:spacing w:line="360" w:lineRule="auto"/>
        <w:rPr>
          <w:rFonts w:ascii="仿宋_GB2312" w:eastAsia="仿宋_GB2312" w:cs="Sim Sun"/>
          <w:color w:val="000000" w:themeColor="text1"/>
          <w:kern w:val="0"/>
          <w:sz w:val="28"/>
          <w:szCs w:val="28"/>
        </w:rPr>
      </w:pPr>
      <w:r w:rsidRPr="00E23891">
        <w:rPr>
          <w:rFonts w:ascii="仿宋_GB2312" w:eastAsia="仿宋_GB2312" w:cs="Sim Sun" w:hint="eastAsia"/>
          <w:b/>
          <w:color w:val="000000" w:themeColor="text1"/>
          <w:kern w:val="0"/>
          <w:sz w:val="28"/>
          <w:szCs w:val="28"/>
        </w:rPr>
        <w:t>8.</w:t>
      </w:r>
      <w:r w:rsidRPr="00E23891">
        <w:rPr>
          <w:rFonts w:ascii="仿宋_GB2312" w:eastAsia="仿宋_GB2312" w:cs="Sim Sun"/>
          <w:b/>
          <w:color w:val="000000" w:themeColor="text1"/>
          <w:kern w:val="0"/>
          <w:sz w:val="28"/>
          <w:szCs w:val="28"/>
        </w:rPr>
        <w:t>3</w:t>
      </w:r>
      <w:r w:rsidRPr="00E23891">
        <w:rPr>
          <w:rFonts w:ascii="仿宋_GB2312" w:eastAsia="仿宋_GB2312" w:cs="Sim Sun" w:hint="eastAsia"/>
          <w:iCs/>
          <w:color w:val="000000" w:themeColor="text1"/>
          <w:kern w:val="0"/>
          <w:sz w:val="28"/>
          <w:szCs w:val="28"/>
        </w:rPr>
        <w:t>复验</w:t>
      </w:r>
      <w:r w:rsidRPr="00E23891">
        <w:rPr>
          <w:rFonts w:ascii="仿宋_GB2312" w:eastAsia="仿宋_GB2312" w:cs="Sim Sun"/>
          <w:iCs/>
          <w:color w:val="000000" w:themeColor="text1"/>
          <w:kern w:val="0"/>
          <w:sz w:val="28"/>
          <w:szCs w:val="28"/>
        </w:rPr>
        <w:t>检验人员与初检检验人员不得为同一人。</w:t>
      </w:r>
    </w:p>
    <w:p w:rsidR="00E23891" w:rsidRPr="00E23891" w:rsidRDefault="00E23891" w:rsidP="00E23891">
      <w:pPr>
        <w:snapToGrid w:val="0"/>
        <w:spacing w:line="360" w:lineRule="auto"/>
        <w:rPr>
          <w:rFonts w:ascii="仿宋_GB2312" w:eastAsia="仿宋_GB2312" w:cs="Sim Sun"/>
          <w:kern w:val="0"/>
          <w:sz w:val="28"/>
          <w:szCs w:val="28"/>
        </w:rPr>
      </w:pPr>
      <w:r w:rsidRPr="00E23891">
        <w:rPr>
          <w:rFonts w:ascii="仿宋_GB2312" w:eastAsia="仿宋_GB2312" w:cs="Sim Sun" w:hint="eastAsia"/>
          <w:b/>
          <w:color w:val="000000" w:themeColor="text1"/>
          <w:kern w:val="0"/>
          <w:sz w:val="28"/>
          <w:szCs w:val="28"/>
        </w:rPr>
        <w:t>8.4</w:t>
      </w:r>
      <w:r w:rsidRPr="00E23891">
        <w:rPr>
          <w:rFonts w:ascii="仿宋_GB2312" w:eastAsia="仿宋_GB2312" w:cs="Sim Sun" w:hint="eastAsia"/>
          <w:color w:val="000000" w:themeColor="text1"/>
          <w:kern w:val="0"/>
          <w:sz w:val="28"/>
          <w:szCs w:val="28"/>
        </w:rPr>
        <w:t>需对不合格项目复验时，按6.1选择复检样品。</w:t>
      </w:r>
      <w:r w:rsidRPr="00E23891">
        <w:rPr>
          <w:rFonts w:ascii="仿宋_GB2312" w:eastAsia="仿宋_GB2312" w:cs="Sim Sun" w:hint="eastAsia"/>
          <w:kern w:val="0"/>
          <w:sz w:val="28"/>
          <w:szCs w:val="28"/>
        </w:rPr>
        <w:t>当复检结果仍不合格，维持原检验结果不变。当复检结果合格，以复检结果为准。</w:t>
      </w:r>
    </w:p>
    <w:p w:rsidR="00E23891" w:rsidRPr="00E23891" w:rsidRDefault="00E23891" w:rsidP="00E23891">
      <w:pPr>
        <w:snapToGrid w:val="0"/>
        <w:spacing w:line="360" w:lineRule="auto"/>
        <w:rPr>
          <w:rFonts w:ascii="仿宋_GB2312" w:eastAsia="仿宋_GB2312" w:cs="Sim Sun"/>
          <w:b/>
          <w:iCs/>
          <w:kern w:val="0"/>
          <w:sz w:val="28"/>
          <w:szCs w:val="28"/>
        </w:rPr>
      </w:pPr>
      <w:r w:rsidRPr="00E23891">
        <w:rPr>
          <w:rFonts w:ascii="仿宋_GB2312" w:eastAsia="仿宋_GB2312" w:cs="Sim Sun" w:hint="eastAsia"/>
          <w:b/>
          <w:iCs/>
          <w:kern w:val="0"/>
          <w:sz w:val="28"/>
          <w:szCs w:val="28"/>
        </w:rPr>
        <w:t>8.</w:t>
      </w:r>
      <w:r w:rsidRPr="00E23891">
        <w:rPr>
          <w:rFonts w:ascii="仿宋_GB2312" w:eastAsia="仿宋_GB2312" w:cs="Sim Sun"/>
          <w:b/>
          <w:iCs/>
          <w:kern w:val="0"/>
          <w:sz w:val="28"/>
          <w:szCs w:val="28"/>
        </w:rPr>
        <w:t>5</w:t>
      </w:r>
      <w:r w:rsidRPr="00E23891">
        <w:rPr>
          <w:rFonts w:ascii="仿宋_GB2312" w:eastAsia="仿宋_GB2312" w:cs="Sim Sun"/>
          <w:color w:val="000000" w:themeColor="text1"/>
          <w:kern w:val="0"/>
          <w:sz w:val="28"/>
          <w:szCs w:val="28"/>
        </w:rPr>
        <w:t>采用备样复验时，</w:t>
      </w:r>
      <w:r w:rsidRPr="00E23891">
        <w:rPr>
          <w:rFonts w:ascii="仿宋_GB2312" w:eastAsia="仿宋_GB2312" w:cs="Sim Sun" w:hint="eastAsia"/>
          <w:color w:val="000000" w:themeColor="text1"/>
          <w:kern w:val="0"/>
          <w:sz w:val="28"/>
          <w:szCs w:val="28"/>
        </w:rPr>
        <w:t>若备样与原</w:t>
      </w:r>
      <w:r w:rsidRPr="00E23891">
        <w:rPr>
          <w:rFonts w:ascii="仿宋_GB2312" w:eastAsia="仿宋_GB2312" w:cs="Sim Sun" w:hint="eastAsia"/>
          <w:kern w:val="0"/>
          <w:sz w:val="28"/>
          <w:szCs w:val="28"/>
        </w:rPr>
        <w:t>样的结构、布线、元器件等不一致时，检验结果以原检验结果为准。</w:t>
      </w:r>
    </w:p>
    <w:p w:rsidR="00E23891" w:rsidRPr="00E23891" w:rsidRDefault="00E23891" w:rsidP="00E23891">
      <w:pPr>
        <w:snapToGrid w:val="0"/>
        <w:spacing w:line="360" w:lineRule="auto"/>
        <w:rPr>
          <w:rFonts w:ascii="仿宋_GB2312" w:eastAsia="仿宋_GB2312" w:cs="Sim Sun"/>
          <w:iCs/>
          <w:kern w:val="0"/>
          <w:sz w:val="28"/>
          <w:szCs w:val="28"/>
        </w:rPr>
      </w:pPr>
      <w:r w:rsidRPr="00E23891">
        <w:rPr>
          <w:rFonts w:ascii="仿宋_GB2312" w:eastAsia="仿宋_GB2312" w:cs="Sim Sun" w:hint="eastAsia"/>
          <w:b/>
          <w:iCs/>
          <w:kern w:val="0"/>
          <w:sz w:val="28"/>
          <w:szCs w:val="28"/>
        </w:rPr>
        <w:t>8.</w:t>
      </w:r>
      <w:r w:rsidRPr="00E23891">
        <w:rPr>
          <w:rFonts w:ascii="仿宋_GB2312" w:eastAsia="仿宋_GB2312" w:cs="Sim Sun"/>
          <w:b/>
          <w:iCs/>
          <w:kern w:val="0"/>
          <w:sz w:val="28"/>
          <w:szCs w:val="28"/>
        </w:rPr>
        <w:t>6</w:t>
      </w:r>
      <w:r w:rsidRPr="00E23891">
        <w:rPr>
          <w:rFonts w:ascii="仿宋_GB2312" w:eastAsia="仿宋_GB2312" w:cs="Sim Sun" w:hint="eastAsia"/>
          <w:iCs/>
          <w:kern w:val="0"/>
          <w:sz w:val="28"/>
          <w:szCs w:val="28"/>
        </w:rPr>
        <w:t>深圳市市场监督管理局根据初检</w:t>
      </w:r>
      <w:r w:rsidRPr="00E23891">
        <w:rPr>
          <w:rFonts w:ascii="仿宋_GB2312" w:eastAsia="仿宋_GB2312" w:cs="Sim Sun"/>
          <w:iCs/>
          <w:kern w:val="0"/>
          <w:sz w:val="28"/>
          <w:szCs w:val="28"/>
        </w:rPr>
        <w:t>、复</w:t>
      </w:r>
      <w:r w:rsidRPr="00E23891">
        <w:rPr>
          <w:rFonts w:ascii="仿宋_GB2312" w:eastAsia="仿宋_GB2312" w:cs="Sim Sun" w:hint="eastAsia"/>
          <w:iCs/>
          <w:kern w:val="0"/>
          <w:sz w:val="28"/>
          <w:szCs w:val="28"/>
        </w:rPr>
        <w:t>验</w:t>
      </w:r>
      <w:r w:rsidRPr="00E23891">
        <w:rPr>
          <w:rFonts w:ascii="仿宋_GB2312" w:eastAsia="仿宋_GB2312" w:cs="Sim Sun"/>
          <w:iCs/>
          <w:kern w:val="0"/>
          <w:sz w:val="28"/>
          <w:szCs w:val="28"/>
        </w:rPr>
        <w:t>结果及企业提交的</w:t>
      </w:r>
      <w:r w:rsidRPr="00E23891">
        <w:rPr>
          <w:rFonts w:ascii="仿宋_GB2312" w:eastAsia="仿宋_GB2312" w:cs="Sim Sun" w:hint="eastAsia"/>
          <w:iCs/>
          <w:kern w:val="0"/>
          <w:sz w:val="28"/>
          <w:szCs w:val="28"/>
        </w:rPr>
        <w:t>证明</w:t>
      </w:r>
      <w:r w:rsidRPr="00E23891">
        <w:rPr>
          <w:rFonts w:ascii="仿宋_GB2312" w:eastAsia="仿宋_GB2312" w:cs="Sim Sun"/>
          <w:iCs/>
          <w:kern w:val="0"/>
          <w:sz w:val="28"/>
          <w:szCs w:val="28"/>
        </w:rPr>
        <w:t>材料，做出复检结论</w:t>
      </w:r>
      <w:r w:rsidRPr="00E23891">
        <w:rPr>
          <w:rFonts w:ascii="仿宋_GB2312" w:eastAsia="仿宋_GB2312" w:cs="Sim Sun" w:hint="eastAsia"/>
          <w:iCs/>
          <w:kern w:val="0"/>
          <w:sz w:val="28"/>
          <w:szCs w:val="28"/>
        </w:rPr>
        <w:t>，</w:t>
      </w:r>
      <w:r w:rsidRPr="00E23891">
        <w:rPr>
          <w:rFonts w:ascii="仿宋_GB2312" w:eastAsia="仿宋_GB2312" w:cs="Sim Sun"/>
          <w:iCs/>
          <w:kern w:val="0"/>
          <w:sz w:val="28"/>
          <w:szCs w:val="28"/>
        </w:rPr>
        <w:t>复检结论为最终结论。</w:t>
      </w:r>
    </w:p>
    <w:p w:rsidR="00E23891" w:rsidRPr="00E23891" w:rsidRDefault="00E23891" w:rsidP="00E23891">
      <w:pPr>
        <w:snapToGrid w:val="0"/>
        <w:spacing w:line="360" w:lineRule="auto"/>
        <w:rPr>
          <w:rFonts w:ascii="仿宋_GB2312" w:eastAsia="仿宋_GB2312" w:hAnsi="宋体"/>
          <w:b/>
          <w:sz w:val="28"/>
          <w:szCs w:val="28"/>
        </w:rPr>
      </w:pPr>
      <w:r w:rsidRPr="00E23891">
        <w:rPr>
          <w:rFonts w:ascii="仿宋_GB2312" w:eastAsia="仿宋_GB2312" w:hAnsi="宋体"/>
          <w:b/>
          <w:sz w:val="28"/>
          <w:szCs w:val="28"/>
        </w:rPr>
        <w:t>9</w:t>
      </w:r>
      <w:r w:rsidRPr="00E23891">
        <w:rPr>
          <w:rFonts w:ascii="仿宋_GB2312" w:eastAsia="仿宋_GB2312" w:hAnsi="宋体" w:hint="eastAsia"/>
          <w:b/>
          <w:sz w:val="28"/>
          <w:szCs w:val="28"/>
        </w:rPr>
        <w:t xml:space="preserve"> 附则</w:t>
      </w:r>
    </w:p>
    <w:p w:rsidR="00E23891" w:rsidRPr="00E23891" w:rsidRDefault="00E23891" w:rsidP="00E23891">
      <w:pPr>
        <w:snapToGrid w:val="0"/>
        <w:spacing w:line="360" w:lineRule="auto"/>
        <w:ind w:firstLineChars="192" w:firstLine="538"/>
        <w:rPr>
          <w:rFonts w:ascii="仿宋_GB2312" w:eastAsia="仿宋_GB2312" w:hAnsi="宋体"/>
          <w:sz w:val="28"/>
          <w:szCs w:val="28"/>
        </w:rPr>
      </w:pPr>
      <w:r w:rsidRPr="00E23891">
        <w:rPr>
          <w:rFonts w:ascii="仿宋_GB2312" w:eastAsia="仿宋_GB2312" w:hAnsi="宋体" w:hint="eastAsia"/>
          <w:sz w:val="28"/>
          <w:szCs w:val="28"/>
        </w:rPr>
        <w:t>本规范编制单位：</w:t>
      </w:r>
      <w:r w:rsidRPr="00E23891">
        <w:rPr>
          <w:rFonts w:ascii="仿宋_GB2312" w:eastAsia="仿宋_GB2312" w:hint="eastAsia"/>
          <w:sz w:val="28"/>
          <w:szCs w:val="28"/>
        </w:rPr>
        <w:t>深圳市计量质量检测研究院</w:t>
      </w:r>
      <w:r w:rsidRPr="00E23891">
        <w:rPr>
          <w:rFonts w:ascii="仿宋_GB2312" w:eastAsia="仿宋_GB2312" w:hAnsi="宋体" w:hint="eastAsia"/>
          <w:sz w:val="28"/>
          <w:szCs w:val="28"/>
        </w:rPr>
        <w:t>。</w:t>
      </w:r>
    </w:p>
    <w:p w:rsidR="00E23891" w:rsidRPr="00E23891" w:rsidRDefault="00E23891" w:rsidP="00E23891">
      <w:pPr>
        <w:snapToGrid w:val="0"/>
        <w:spacing w:line="360" w:lineRule="auto"/>
        <w:ind w:firstLineChars="192" w:firstLine="538"/>
        <w:rPr>
          <w:rFonts w:ascii="黑体" w:eastAsia="黑体" w:hAnsi="宋体" w:cs="Times New Roman"/>
          <w:sz w:val="32"/>
          <w:szCs w:val="32"/>
        </w:rPr>
      </w:pPr>
      <w:r w:rsidRPr="00E23891">
        <w:rPr>
          <w:rFonts w:ascii="仿宋_GB2312" w:eastAsia="仿宋_GB2312" w:hAnsi="宋体" w:hint="eastAsia"/>
          <w:sz w:val="28"/>
          <w:szCs w:val="28"/>
        </w:rPr>
        <w:t>本规范由</w:t>
      </w:r>
      <w:r w:rsidRPr="00E23891">
        <w:rPr>
          <w:rFonts w:ascii="仿宋_GB2312" w:eastAsia="仿宋_GB2312" w:hAnsi="宋体" w:hint="eastAsia"/>
          <w:iCs/>
          <w:sz w:val="28"/>
          <w:szCs w:val="28"/>
        </w:rPr>
        <w:t>深圳市市场监督管理局质量处</w:t>
      </w:r>
      <w:r w:rsidRPr="00E23891">
        <w:rPr>
          <w:rFonts w:ascii="仿宋_GB2312" w:eastAsia="仿宋_GB2312" w:hAnsi="宋体" w:hint="eastAsia"/>
          <w:sz w:val="28"/>
          <w:szCs w:val="28"/>
        </w:rPr>
        <w:t>管理。</w:t>
      </w:r>
    </w:p>
    <w:p w:rsidR="00766C17" w:rsidRPr="00E23891" w:rsidRDefault="00766C17"/>
    <w:sectPr w:rsidR="00766C17" w:rsidRPr="00E23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EB" w:rsidRDefault="009440EB" w:rsidP="005111D8">
      <w:r>
        <w:separator/>
      </w:r>
    </w:p>
  </w:endnote>
  <w:endnote w:type="continuationSeparator" w:id="0">
    <w:p w:rsidR="009440EB" w:rsidRDefault="009440EB" w:rsidP="0051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font>
  <w:font w:name="Sim Sun">
    <w:altName w:val="仿宋_GB2312"/>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EB" w:rsidRDefault="009440EB" w:rsidP="005111D8">
      <w:r>
        <w:separator/>
      </w:r>
    </w:p>
  </w:footnote>
  <w:footnote w:type="continuationSeparator" w:id="0">
    <w:p w:rsidR="009440EB" w:rsidRDefault="009440EB" w:rsidP="0051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91"/>
    <w:rsid w:val="005111D8"/>
    <w:rsid w:val="00766C17"/>
    <w:rsid w:val="009440EB"/>
    <w:rsid w:val="00E2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7D476B7-614C-428D-9137-F59CF04A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1D8"/>
    <w:rPr>
      <w:sz w:val="18"/>
      <w:szCs w:val="18"/>
    </w:rPr>
  </w:style>
  <w:style w:type="paragraph" w:styleId="a4">
    <w:name w:val="footer"/>
    <w:basedOn w:val="a"/>
    <w:link w:val="Char0"/>
    <w:uiPriority w:val="99"/>
    <w:unhideWhenUsed/>
    <w:rsid w:val="005111D8"/>
    <w:pPr>
      <w:tabs>
        <w:tab w:val="center" w:pos="4153"/>
        <w:tab w:val="right" w:pos="8306"/>
      </w:tabs>
      <w:snapToGrid w:val="0"/>
      <w:jc w:val="left"/>
    </w:pPr>
    <w:rPr>
      <w:sz w:val="18"/>
      <w:szCs w:val="18"/>
    </w:rPr>
  </w:style>
  <w:style w:type="character" w:customStyle="1" w:styleId="Char0">
    <w:name w:val="页脚 Char"/>
    <w:basedOn w:val="a0"/>
    <w:link w:val="a4"/>
    <w:uiPriority w:val="99"/>
    <w:rsid w:val="005111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2</cp:revision>
  <dcterms:created xsi:type="dcterms:W3CDTF">2017-05-03T02:41:00Z</dcterms:created>
  <dcterms:modified xsi:type="dcterms:W3CDTF">2017-07-25T07:17:00Z</dcterms:modified>
</cp:coreProperties>
</file>