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黑体" w:hAnsi="宋体" w:eastAsia="黑体"/>
          <w:color w:val="auto"/>
          <w:sz w:val="36"/>
        </w:rPr>
      </w:pPr>
      <w:r>
        <w:rPr>
          <w:rFonts w:hint="eastAsia" w:ascii="黑体" w:hAnsi="宋体" w:eastAsia="黑体"/>
          <w:color w:val="auto"/>
          <w:sz w:val="36"/>
        </w:rPr>
        <w:t>深圳市市场监督管理局</w:t>
      </w:r>
    </w:p>
    <w:p>
      <w:pPr>
        <w:spacing w:beforeLines="50" w:line="360" w:lineRule="auto"/>
        <w:jc w:val="center"/>
        <w:rPr>
          <w:rFonts w:ascii="黑体" w:hAnsi="宋体" w:eastAsia="黑体"/>
          <w:color w:val="auto"/>
          <w:sz w:val="36"/>
        </w:rPr>
      </w:pPr>
      <w:r>
        <w:rPr>
          <w:rFonts w:hint="eastAsia" w:ascii="黑体" w:hAnsi="宋体" w:eastAsia="黑体"/>
          <w:color w:val="auto"/>
          <w:sz w:val="36"/>
        </w:rPr>
        <w:t>儿童口罩产品质量监督抽查实施规范</w:t>
      </w:r>
    </w:p>
    <w:p>
      <w:pPr>
        <w:spacing w:beforeLines="75" w:line="300" w:lineRule="exact"/>
        <w:jc w:val="center"/>
        <w:rPr>
          <w:rFonts w:ascii="黑体" w:hAnsi="宋体" w:eastAsia="黑体"/>
          <w:color w:val="auto"/>
          <w:sz w:val="28"/>
          <w:szCs w:val="28"/>
        </w:rPr>
      </w:pPr>
      <w:r>
        <w:rPr>
          <w:rFonts w:hint="eastAsia" w:ascii="黑体" w:hAnsi="宋体" w:eastAsia="黑体"/>
          <w:color w:val="auto"/>
          <w:sz w:val="28"/>
          <w:szCs w:val="28"/>
        </w:rPr>
        <w:t>编号：CCGF-SZ-156-2020</w:t>
      </w:r>
    </w:p>
    <w:p>
      <w:pPr>
        <w:snapToGrid w:val="0"/>
        <w:spacing w:line="360" w:lineRule="auto"/>
        <w:rPr>
          <w:rFonts w:ascii="仿宋_GB2312" w:hAnsi="宋体" w:eastAsia="仿宋_GB2312"/>
          <w:b/>
          <w:color w:val="auto"/>
          <w:sz w:val="28"/>
          <w:szCs w:val="28"/>
        </w:rPr>
      </w:pP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1 适用范围</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本规范适用于深圳市生产及流通领域儿童口罩产品质量监督抽查。</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本规范内容包括适用范围、产品种类、术语和定义、检验依据、抽样、检验要求，判定原则及异议处理复检。</w:t>
      </w:r>
    </w:p>
    <w:p>
      <w:pPr>
        <w:snapToGrid w:val="0"/>
        <w:spacing w:line="360" w:lineRule="auto"/>
        <w:outlineLvl w:val="0"/>
        <w:rPr>
          <w:rFonts w:ascii="仿宋_GB2312" w:hAnsi="宋体" w:eastAsia="仿宋_GB2312"/>
          <w:b/>
          <w:color w:val="auto"/>
          <w:sz w:val="28"/>
          <w:szCs w:val="28"/>
        </w:rPr>
      </w:pPr>
      <w:r>
        <w:rPr>
          <w:rFonts w:hint="eastAsia" w:ascii="仿宋_GB2312" w:hAnsi="宋体" w:eastAsia="仿宋_GB2312"/>
          <w:b/>
          <w:color w:val="auto"/>
          <w:sz w:val="28"/>
          <w:szCs w:val="28"/>
        </w:rPr>
        <w:t>2 产品种类</w:t>
      </w:r>
    </w:p>
    <w:p>
      <w:pPr>
        <w:snapToGrid w:val="0"/>
        <w:spacing w:line="360" w:lineRule="auto"/>
        <w:ind w:firstLine="570"/>
        <w:outlineLvl w:val="0"/>
        <w:rPr>
          <w:rFonts w:ascii="仿宋_GB2312" w:hAnsi="宋体" w:eastAsia="仿宋_GB2312"/>
          <w:color w:val="auto"/>
          <w:sz w:val="28"/>
          <w:szCs w:val="28"/>
        </w:rPr>
      </w:pPr>
      <w:r>
        <w:rPr>
          <w:rFonts w:hint="eastAsia" w:ascii="仿宋_GB2312" w:hAnsi="宋体" w:eastAsia="仿宋_GB2312"/>
          <w:color w:val="auto"/>
          <w:sz w:val="28"/>
          <w:szCs w:val="28"/>
        </w:rPr>
        <w:t>产品种类见表1。</w:t>
      </w:r>
    </w:p>
    <w:p>
      <w:pPr>
        <w:snapToGrid w:val="0"/>
        <w:spacing w:line="360" w:lineRule="auto"/>
        <w:jc w:val="center"/>
        <w:rPr>
          <w:rFonts w:ascii="黑体" w:hAnsi="宋体" w:eastAsia="黑体"/>
          <w:color w:val="auto"/>
          <w:sz w:val="28"/>
          <w:szCs w:val="28"/>
        </w:rPr>
      </w:pPr>
      <w:r>
        <w:rPr>
          <w:rFonts w:hint="eastAsia" w:ascii="黑体" w:hAnsi="宋体" w:eastAsia="黑体"/>
          <w:color w:val="auto"/>
          <w:sz w:val="28"/>
          <w:szCs w:val="28"/>
        </w:rPr>
        <w:t>表1  产品种类</w:t>
      </w:r>
    </w:p>
    <w:tbl>
      <w:tblPr>
        <w:tblStyle w:val="7"/>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ign w:val="center"/>
          </w:tcPr>
          <w:p>
            <w:pPr>
              <w:tabs>
                <w:tab w:val="left" w:pos="4680"/>
              </w:tabs>
              <w:spacing w:line="320" w:lineRule="exact"/>
              <w:ind w:firstLine="120" w:firstLineChars="50"/>
              <w:jc w:val="center"/>
              <w:rPr>
                <w:rFonts w:ascii="黑体" w:hAnsi="宋体" w:eastAsia="黑体"/>
                <w:color w:val="auto"/>
                <w:sz w:val="24"/>
              </w:rPr>
            </w:pPr>
            <w:r>
              <w:rPr>
                <w:rFonts w:hint="eastAsia" w:ascii="黑体" w:hAnsi="宋体" w:eastAsia="黑体"/>
                <w:color w:val="auto"/>
                <w:sz w:val="24"/>
              </w:rPr>
              <w:t>产品种类</w:t>
            </w:r>
          </w:p>
        </w:tc>
        <w:tc>
          <w:tcPr>
            <w:tcW w:w="6004" w:type="dxa"/>
            <w:noWrap/>
            <w:vAlign w:val="center"/>
          </w:tcPr>
          <w:p>
            <w:pPr>
              <w:tabs>
                <w:tab w:val="left" w:pos="4680"/>
              </w:tabs>
              <w:spacing w:line="320" w:lineRule="exact"/>
              <w:ind w:firstLine="120" w:firstLineChars="50"/>
              <w:jc w:val="center"/>
              <w:rPr>
                <w:rFonts w:ascii="黑体" w:eastAsia="黑体"/>
                <w:color w:val="auto"/>
                <w:sz w:val="24"/>
              </w:rPr>
            </w:pPr>
            <w:r>
              <w:rPr>
                <w:rFonts w:hint="eastAsia" w:ascii="黑体" w:eastAsia="黑体"/>
                <w:color w:val="auto"/>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ign w:val="center"/>
          </w:tcPr>
          <w:p>
            <w:pPr>
              <w:tabs>
                <w:tab w:val="left" w:pos="4680"/>
              </w:tabs>
              <w:spacing w:line="320" w:lineRule="exact"/>
              <w:jc w:val="center"/>
              <w:rPr>
                <w:rFonts w:ascii="仿宋_GB2312" w:hAnsi="宋体" w:eastAsia="仿宋_GB2312"/>
                <w:color w:val="auto"/>
                <w:sz w:val="24"/>
              </w:rPr>
            </w:pPr>
            <w:r>
              <w:rPr>
                <w:rFonts w:hint="eastAsia" w:ascii="仿宋_GB2312" w:hAnsi="宋体" w:eastAsia="仿宋_GB2312"/>
                <w:color w:val="auto"/>
                <w:sz w:val="24"/>
              </w:rPr>
              <w:t>儿童口罩</w:t>
            </w:r>
          </w:p>
        </w:tc>
        <w:tc>
          <w:tcPr>
            <w:tcW w:w="6004" w:type="dxa"/>
            <w:noWrap/>
            <w:vAlign w:val="center"/>
          </w:tcPr>
          <w:p>
            <w:pPr>
              <w:tabs>
                <w:tab w:val="left" w:pos="4680"/>
              </w:tabs>
              <w:spacing w:line="320" w:lineRule="exact"/>
              <w:jc w:val="center"/>
              <w:rPr>
                <w:rFonts w:hint="eastAsia" w:ascii="仿宋_GB2312" w:eastAsia="仿宋_GB2312"/>
                <w:color w:val="auto"/>
                <w:sz w:val="24"/>
                <w:lang w:val="en-US" w:eastAsia="zh-CN"/>
              </w:rPr>
            </w:pPr>
            <w:r>
              <w:rPr>
                <w:rFonts w:hint="eastAsia" w:ascii="仿宋_GB2312" w:hAnsi="宋体" w:eastAsia="仿宋_GB2312"/>
                <w:color w:val="auto"/>
                <w:sz w:val="24"/>
              </w:rPr>
              <w:t>儿童佩戴的用于普通环境下滤除颗粒污染物的口罩。不包括婴幼儿使用的口罩</w:t>
            </w:r>
            <w:r>
              <w:rPr>
                <w:rFonts w:hint="eastAsia" w:ascii="仿宋_GB2312" w:hAnsi="宋体" w:eastAsia="仿宋_GB2312"/>
                <w:color w:val="auto"/>
                <w:sz w:val="24"/>
                <w:lang w:eastAsia="zh-CN"/>
              </w:rPr>
              <w:t>。</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ascii="仿宋_GB2312" w:hAnsi="宋体" w:eastAsia="仿宋_GB2312"/>
          <w:b/>
          <w:color w:val="auto"/>
          <w:sz w:val="28"/>
          <w:szCs w:val="28"/>
        </w:rPr>
      </w:pPr>
      <w:r>
        <w:rPr>
          <w:rFonts w:hint="eastAsia" w:ascii="仿宋_GB2312" w:hAnsi="宋体" w:eastAsia="仿宋_GB2312"/>
          <w:b/>
          <w:color w:val="auto"/>
          <w:sz w:val="28"/>
          <w:szCs w:val="28"/>
        </w:rPr>
        <w:t>3 术语和定义</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本规范中未列出的术语和定义同相关引用标准。</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4 检验依据</w:t>
      </w:r>
    </w:p>
    <w:p>
      <w:pPr>
        <w:snapToGrid w:val="0"/>
        <w:spacing w:line="360" w:lineRule="auto"/>
        <w:ind w:firstLine="570"/>
        <w:outlineLvl w:val="0"/>
        <w:rPr>
          <w:rFonts w:ascii="仿宋_GB2312" w:hAnsi="宋体" w:eastAsia="仿宋_GB2312"/>
          <w:color w:val="auto"/>
          <w:sz w:val="28"/>
          <w:szCs w:val="28"/>
        </w:rPr>
      </w:pPr>
      <w:r>
        <w:rPr>
          <w:rFonts w:hint="eastAsia" w:ascii="仿宋_GB2312" w:hAnsi="宋体" w:eastAsia="仿宋_GB2312"/>
          <w:color w:val="auto"/>
          <w:sz w:val="28"/>
          <w:szCs w:val="28"/>
        </w:rPr>
        <w:t>检验依据见表2。</w:t>
      </w:r>
    </w:p>
    <w:p>
      <w:pPr>
        <w:snapToGrid w:val="0"/>
        <w:spacing w:line="360" w:lineRule="auto"/>
        <w:jc w:val="center"/>
        <w:rPr>
          <w:rFonts w:ascii="黑体" w:hAnsi="宋体" w:eastAsia="黑体"/>
          <w:color w:val="auto"/>
          <w:sz w:val="28"/>
          <w:szCs w:val="28"/>
        </w:rPr>
      </w:pPr>
      <w:r>
        <w:rPr>
          <w:rFonts w:hint="eastAsia" w:ascii="黑体" w:hAnsi="宋体" w:eastAsia="黑体"/>
          <w:color w:val="auto"/>
          <w:sz w:val="28"/>
          <w:szCs w:val="28"/>
        </w:rPr>
        <w:t>表2  检验依据</w:t>
      </w:r>
    </w:p>
    <w:tbl>
      <w:tblPr>
        <w:tblStyle w:val="7"/>
        <w:tblW w:w="9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482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2214" w:type="dxa"/>
            <w:noWrap/>
            <w:vAlign w:val="center"/>
          </w:tcPr>
          <w:p>
            <w:pPr>
              <w:spacing w:before="50" w:line="360" w:lineRule="auto"/>
              <w:jc w:val="center"/>
              <w:rPr>
                <w:rFonts w:ascii="黑体" w:hAnsi="宋体" w:eastAsia="黑体"/>
                <w:color w:val="auto"/>
                <w:sz w:val="24"/>
              </w:rPr>
            </w:pPr>
            <w:r>
              <w:rPr>
                <w:rFonts w:hint="eastAsia" w:ascii="黑体" w:hAnsi="宋体" w:eastAsia="黑体"/>
                <w:color w:val="auto"/>
                <w:sz w:val="24"/>
              </w:rPr>
              <w:t>标准号</w:t>
            </w:r>
          </w:p>
        </w:tc>
        <w:tc>
          <w:tcPr>
            <w:tcW w:w="4820" w:type="dxa"/>
            <w:noWrap/>
            <w:vAlign w:val="center"/>
          </w:tcPr>
          <w:p>
            <w:pPr>
              <w:spacing w:before="50" w:line="360" w:lineRule="auto"/>
              <w:jc w:val="center"/>
              <w:rPr>
                <w:rFonts w:ascii="黑体" w:hAnsi="宋体" w:eastAsia="黑体"/>
                <w:color w:val="auto"/>
                <w:sz w:val="24"/>
              </w:rPr>
            </w:pPr>
            <w:r>
              <w:rPr>
                <w:rFonts w:hint="eastAsia" w:ascii="黑体" w:hAnsi="宋体" w:eastAsia="黑体"/>
                <w:color w:val="auto"/>
                <w:sz w:val="24"/>
              </w:rPr>
              <w:t>标准名称</w:t>
            </w:r>
          </w:p>
        </w:tc>
        <w:tc>
          <w:tcPr>
            <w:tcW w:w="2410" w:type="dxa"/>
            <w:noWrap/>
            <w:vAlign w:val="center"/>
          </w:tcPr>
          <w:p>
            <w:pPr>
              <w:spacing w:before="50" w:line="360" w:lineRule="auto"/>
              <w:jc w:val="center"/>
              <w:rPr>
                <w:rFonts w:ascii="黑体" w:hAnsi="宋体" w:eastAsia="黑体"/>
                <w:color w:val="auto"/>
                <w:sz w:val="24"/>
              </w:rPr>
            </w:pPr>
            <w:r>
              <w:rPr>
                <w:rFonts w:hint="eastAsia" w:ascii="黑体" w:hAnsi="宋体" w:eastAsia="黑体"/>
                <w:color w:val="auto"/>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4" w:type="dxa"/>
            <w:noWrap/>
            <w:vAlign w:val="center"/>
          </w:tcPr>
          <w:p>
            <w:pPr>
              <w:autoSpaceDE w:val="0"/>
              <w:autoSpaceDN w:val="0"/>
              <w:adjustRightInd w:val="0"/>
              <w:jc w:val="center"/>
              <w:rPr>
                <w:rFonts w:ascii="黑体" w:hAnsi="黑体" w:eastAsia="黑体"/>
                <w:color w:val="auto"/>
                <w:sz w:val="24"/>
              </w:rPr>
            </w:pPr>
            <w:r>
              <w:rPr>
                <w:rFonts w:hint="eastAsia" w:ascii="仿宋_GB2312" w:hAnsi="宋体" w:eastAsia="仿宋_GB2312"/>
                <w:color w:val="auto"/>
                <w:sz w:val="24"/>
                <w:szCs w:val="21"/>
              </w:rPr>
              <w:t>GB 15979-2002</w:t>
            </w:r>
          </w:p>
        </w:tc>
        <w:tc>
          <w:tcPr>
            <w:tcW w:w="4820" w:type="dxa"/>
            <w:noWrap/>
            <w:vAlign w:val="center"/>
          </w:tcPr>
          <w:p>
            <w:pPr>
              <w:autoSpaceDE w:val="0"/>
              <w:autoSpaceDN w:val="0"/>
              <w:adjustRightInd w:val="0"/>
              <w:jc w:val="center"/>
              <w:rPr>
                <w:rFonts w:ascii="黑体" w:hAnsi="黑体" w:eastAsia="黑体"/>
                <w:color w:val="auto"/>
                <w:sz w:val="24"/>
              </w:rPr>
            </w:pPr>
            <w:r>
              <w:rPr>
                <w:rFonts w:hint="eastAsia" w:ascii="仿宋_GB2312" w:hAnsi="宋体" w:eastAsia="仿宋_GB2312"/>
                <w:color w:val="auto"/>
                <w:sz w:val="24"/>
                <w:szCs w:val="21"/>
              </w:rPr>
              <w:t>《一次性使用卫生用品卫生标准》</w:t>
            </w:r>
          </w:p>
        </w:tc>
        <w:tc>
          <w:tcPr>
            <w:tcW w:w="2410" w:type="dxa"/>
            <w:noWrap/>
            <w:vAlign w:val="center"/>
          </w:tcPr>
          <w:p>
            <w:pPr>
              <w:snapToGrid w:val="0"/>
              <w:jc w:val="center"/>
              <w:rPr>
                <w:rFonts w:ascii="黑体" w:hAnsi="黑体" w:eastAsia="黑体"/>
                <w:color w:val="auto"/>
                <w:sz w:val="24"/>
              </w:rPr>
            </w:pPr>
            <w:r>
              <w:rPr>
                <w:rFonts w:hint="eastAsia" w:ascii="宋体"/>
                <w:color w:val="auto"/>
                <w:sz w:val="24"/>
                <w:szCs w:val="21"/>
              </w:rPr>
              <w:sym w:font="Wingdings 2" w:char="F052"/>
            </w:r>
            <w:r>
              <w:rPr>
                <w:rFonts w:hint="eastAsia" w:ascii="仿宋_GB2312" w:hAnsi="宋体" w:eastAsia="仿宋_GB2312"/>
                <w:color w:val="auto"/>
                <w:sz w:val="24"/>
                <w:szCs w:val="21"/>
              </w:rPr>
              <w:t xml:space="preserve">CMA  </w:t>
            </w:r>
            <w:r>
              <w:rPr>
                <w:rFonts w:hint="eastAsia" w:ascii="宋体"/>
                <w:color w:val="auto"/>
                <w:sz w:val="24"/>
                <w:szCs w:val="21"/>
              </w:rPr>
              <w:sym w:font="Wingdings 2" w:char="F052"/>
            </w:r>
            <w:r>
              <w:rPr>
                <w:rFonts w:hint="eastAsia" w:ascii="仿宋_GB2312" w:hAnsi="宋体" w:eastAsia="仿宋_GB2312"/>
                <w:color w:val="auto"/>
                <w:sz w:val="24"/>
                <w:szCs w:val="21"/>
              </w:rPr>
              <w:t xml:space="preserve">CAL </w:t>
            </w:r>
            <w:r>
              <w:rPr>
                <w:rFonts w:hint="eastAsia" w:ascii="宋体"/>
                <w:color w:val="auto"/>
                <w:sz w:val="24"/>
                <w:szCs w:val="21"/>
              </w:rPr>
              <w:sym w:font="Wingdings 2" w:char="F052"/>
            </w:r>
            <w:r>
              <w:rPr>
                <w:rFonts w:hint="eastAsia" w:ascii="仿宋_GB2312" w:hAnsi="宋体" w:eastAsia="仿宋_GB2312"/>
                <w:color w:val="auto"/>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4"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t>GB 2626-2006</w:t>
            </w:r>
          </w:p>
        </w:tc>
        <w:tc>
          <w:tcPr>
            <w:tcW w:w="4820"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t>《呼吸防护用品 自吸过滤式防颗粒物呼吸器》</w:t>
            </w:r>
          </w:p>
        </w:tc>
        <w:tc>
          <w:tcPr>
            <w:tcW w:w="2410"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CMA  </w:t>
            </w: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CAL </w:t>
            </w:r>
            <w:r>
              <w:rPr>
                <w:rFonts w:hint="eastAsia" w:ascii="仿宋_GB2312" w:hAnsi="宋体" w:eastAsia="仿宋_GB2312"/>
                <w:color w:val="auto"/>
                <w:sz w:val="24"/>
              </w:rPr>
              <w:sym w:font="Wingdings 2" w:char="F02A"/>
            </w:r>
            <w:r>
              <w:rPr>
                <w:rFonts w:hint="eastAsia" w:ascii="仿宋_GB2312" w:hAnsi="宋体" w:eastAsia="仿宋_GB2312"/>
                <w:color w:val="auto"/>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4"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t>GB 2626-2019</w:t>
            </w:r>
          </w:p>
        </w:tc>
        <w:tc>
          <w:tcPr>
            <w:tcW w:w="4820"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t>《呼吸防护 自吸过滤式防颗粒物呼吸器》</w:t>
            </w:r>
          </w:p>
        </w:tc>
        <w:tc>
          <w:tcPr>
            <w:tcW w:w="2410"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CMA  </w:t>
            </w: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CAL </w:t>
            </w:r>
            <w:r>
              <w:rPr>
                <w:rFonts w:hint="eastAsia" w:ascii="仿宋_GB2312" w:hAnsi="宋体" w:eastAsia="仿宋_GB2312"/>
                <w:color w:val="auto"/>
                <w:sz w:val="24"/>
              </w:rPr>
              <w:sym w:font="Wingdings 2" w:char="F02A"/>
            </w:r>
            <w:r>
              <w:rPr>
                <w:rFonts w:hint="eastAsia" w:ascii="仿宋_GB2312" w:hAnsi="宋体" w:eastAsia="仿宋_GB2312"/>
                <w:color w:val="auto"/>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4"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t>T/GDMDMA 0005-2020</w:t>
            </w:r>
          </w:p>
        </w:tc>
        <w:tc>
          <w:tcPr>
            <w:tcW w:w="4820" w:type="dxa"/>
            <w:noWrap/>
            <w:vAlign w:val="center"/>
          </w:tcPr>
          <w:p>
            <w:pPr>
              <w:pStyle w:val="6"/>
              <w:spacing w:before="0" w:beforeAutospacing="0" w:after="0" w:afterAutospacing="0"/>
              <w:jc w:val="center"/>
              <w:rPr>
                <w:rFonts w:ascii="仿宋_GB2312" w:eastAsia="仿宋_GB2312" w:cs="Times New Roman"/>
                <w:color w:val="auto"/>
                <w:kern w:val="2"/>
              </w:rPr>
            </w:pPr>
            <w:r>
              <w:rPr>
                <w:rFonts w:hint="eastAsia" w:ascii="仿宋_GB2312" w:eastAsia="仿宋_GB2312" w:cs="Times New Roman"/>
                <w:color w:val="auto"/>
                <w:kern w:val="2"/>
              </w:rPr>
              <w:t>《一次性使用儿童口罩》</w:t>
            </w:r>
          </w:p>
        </w:tc>
        <w:tc>
          <w:tcPr>
            <w:tcW w:w="2410" w:type="dxa"/>
            <w:noWrap/>
            <w:vAlign w:val="center"/>
          </w:tcPr>
          <w:p>
            <w:pPr>
              <w:spacing w:before="50"/>
              <w:jc w:val="center"/>
              <w:rPr>
                <w:rFonts w:ascii="仿宋_GB2312" w:hAnsi="宋体" w:eastAsia="仿宋_GB2312"/>
                <w:color w:val="auto"/>
                <w:sz w:val="24"/>
              </w:rPr>
            </w:pP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CMA  </w:t>
            </w:r>
            <w:r>
              <w:rPr>
                <w:rFonts w:hint="eastAsia" w:ascii="仿宋_GB2312" w:hAnsi="宋体" w:eastAsia="仿宋_GB2312"/>
                <w:color w:val="auto"/>
                <w:sz w:val="24"/>
              </w:rPr>
              <w:sym w:font="Wingdings 2" w:char="F052"/>
            </w:r>
            <w:r>
              <w:rPr>
                <w:rFonts w:hint="eastAsia" w:ascii="仿宋_GB2312" w:hAnsi="宋体" w:eastAsia="仿宋_GB2312"/>
                <w:color w:val="auto"/>
                <w:sz w:val="24"/>
              </w:rPr>
              <w:t xml:space="preserve">CAL </w:t>
            </w:r>
            <w:r>
              <w:rPr>
                <w:rFonts w:hint="eastAsia" w:ascii="仿宋_GB2312" w:hAnsi="宋体" w:eastAsia="仿宋_GB2312"/>
                <w:color w:val="auto"/>
                <w:sz w:val="24"/>
              </w:rPr>
              <w:sym w:font="Wingdings 2" w:char="F02A"/>
            </w:r>
            <w:r>
              <w:rPr>
                <w:rFonts w:hint="eastAsia" w:ascii="仿宋_GB2312" w:hAnsi="宋体" w:eastAsia="仿宋_GB2312"/>
                <w:color w:val="auto"/>
                <w:sz w:val="24"/>
              </w:rPr>
              <w:t>CNAS</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相关产品的强制性标准、行业标准、团体标准、政府法规及产品的明示标准（包括企业标准）和明示担保内容。</w:t>
      </w:r>
    </w:p>
    <w:p>
      <w:pPr>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 抽样</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5.1 抽样型号或规格</w:t>
      </w:r>
    </w:p>
    <w:p>
      <w:pPr>
        <w:snapToGrid w:val="0"/>
        <w:spacing w:line="360" w:lineRule="auto"/>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根据产品的销售单元（个/包/盒）抽取同一规格型号、同一批次的产品。</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5.2 取样方式</w:t>
      </w:r>
    </w:p>
    <w:p>
      <w:pPr>
        <w:snapToGrid w:val="0"/>
        <w:spacing w:line="360" w:lineRule="auto"/>
        <w:ind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rPr>
        <w:t>生产领域：</w:t>
      </w:r>
      <w:r>
        <w:rPr>
          <w:rFonts w:hint="eastAsia" w:ascii="仿宋_GB2312" w:hAnsi="宋体" w:eastAsia="仿宋_GB2312"/>
          <w:color w:val="auto"/>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color w:val="auto"/>
          <w:sz w:val="28"/>
          <w:szCs w:val="28"/>
        </w:rPr>
        <w:t>向被抽样企业提交</w:t>
      </w:r>
      <w:r>
        <w:rPr>
          <w:rFonts w:hint="eastAsia" w:ascii="仿宋_GB2312" w:hAnsi="宋体" w:eastAsia="仿宋_GB2312"/>
          <w:color w:val="auto"/>
          <w:sz w:val="28"/>
          <w:szCs w:val="28"/>
        </w:rPr>
        <w:t>《无偿提供样品通知书》及</w:t>
      </w:r>
      <w:r>
        <w:rPr>
          <w:rFonts w:ascii="仿宋_GB2312" w:hAnsi="宋体" w:eastAsia="仿宋_GB2312"/>
          <w:color w:val="auto"/>
          <w:sz w:val="28"/>
          <w:szCs w:val="28"/>
        </w:rPr>
        <w:t>《退样通知书》，被抽样企业可凭《退样通知书》并按相关规定退回无偿提供的样品。</w:t>
      </w:r>
    </w:p>
    <w:p>
      <w:pPr>
        <w:snapToGrid w:val="0"/>
        <w:spacing w:line="360" w:lineRule="auto"/>
        <w:ind w:firstLine="562" w:firstLineChars="200"/>
        <w:rPr>
          <w:rFonts w:ascii="仿宋_GB2312" w:hAnsi="宋体" w:eastAsia="仿宋_GB2312"/>
          <w:b/>
          <w:bCs/>
          <w:color w:val="auto"/>
          <w:sz w:val="28"/>
          <w:szCs w:val="28"/>
        </w:rPr>
      </w:pPr>
      <w:r>
        <w:rPr>
          <w:rFonts w:hint="eastAsia" w:ascii="仿宋_GB2312" w:hAnsi="宋体" w:eastAsia="仿宋_GB2312"/>
          <w:b/>
          <w:bCs/>
          <w:color w:val="auto"/>
          <w:sz w:val="28"/>
          <w:szCs w:val="28"/>
        </w:rPr>
        <w:t>流通领域：在流通领域抽样可在实体店以及网络交易平台两种途径获得样品。</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color w:val="auto"/>
          <w:sz w:val="28"/>
          <w:szCs w:val="28"/>
        </w:rPr>
        <w:t>向被抽样企业提交</w:t>
      </w:r>
      <w:r>
        <w:rPr>
          <w:rFonts w:hint="eastAsia" w:ascii="仿宋_GB2312" w:hAnsi="宋体" w:eastAsia="仿宋_GB2312"/>
          <w:color w:val="auto"/>
          <w:sz w:val="28"/>
          <w:szCs w:val="28"/>
        </w:rPr>
        <w:t>《无偿提供样品通知书》及</w:t>
      </w:r>
      <w:r>
        <w:rPr>
          <w:rFonts w:ascii="仿宋_GB2312" w:hAnsi="宋体" w:eastAsia="仿宋_GB2312"/>
          <w:color w:val="auto"/>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5.3 抽样基数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在生产企业和市场上抽样时，抽样基数应不少于抽取样品量。</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5.4 抽样数量</w:t>
      </w:r>
    </w:p>
    <w:p>
      <w:pPr>
        <w:snapToGrid w:val="0"/>
        <w:spacing w:line="360" w:lineRule="auto"/>
        <w:ind w:firstLine="570"/>
        <w:outlineLvl w:val="0"/>
        <w:rPr>
          <w:rFonts w:ascii="仿宋_GB2312" w:hAnsi="宋体" w:eastAsia="仿宋_GB2312"/>
          <w:color w:val="auto"/>
          <w:sz w:val="28"/>
          <w:szCs w:val="28"/>
        </w:rPr>
      </w:pPr>
      <w:r>
        <w:rPr>
          <w:rFonts w:hint="eastAsia" w:ascii="仿宋_GB2312" w:hAnsi="宋体" w:eastAsia="仿宋_GB2312"/>
          <w:color w:val="auto"/>
          <w:sz w:val="28"/>
          <w:szCs w:val="28"/>
        </w:rPr>
        <w:t>抽取样品的数量不得超过检验、复检的合理需要，具体数量见表3。</w:t>
      </w:r>
    </w:p>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ascii="黑体" w:hAnsi="宋体" w:eastAsia="黑体"/>
          <w:color w:val="auto"/>
          <w:sz w:val="28"/>
          <w:szCs w:val="28"/>
        </w:rPr>
      </w:pPr>
      <w:r>
        <w:rPr>
          <w:rFonts w:hint="eastAsia" w:ascii="黑体" w:hAnsi="宋体" w:eastAsia="黑体"/>
          <w:color w:val="auto"/>
          <w:sz w:val="28"/>
          <w:szCs w:val="28"/>
        </w:rPr>
        <w:t>表3  每批次样品数量要求</w:t>
      </w:r>
    </w:p>
    <w:tbl>
      <w:tblPr>
        <w:tblStyle w:val="7"/>
        <w:tblW w:w="8786" w:type="dxa"/>
        <w:tblInd w:w="306" w:type="dxa"/>
        <w:tblLayout w:type="fixed"/>
        <w:tblCellMar>
          <w:top w:w="0" w:type="dxa"/>
          <w:left w:w="108" w:type="dxa"/>
          <w:bottom w:w="0" w:type="dxa"/>
          <w:right w:w="108" w:type="dxa"/>
        </w:tblCellMar>
      </w:tblPr>
      <w:tblGrid>
        <w:gridCol w:w="701"/>
        <w:gridCol w:w="3176"/>
        <w:gridCol w:w="3233"/>
        <w:gridCol w:w="1676"/>
      </w:tblGrid>
      <w:tr>
        <w:tblPrEx>
          <w:tblLayout w:type="fixed"/>
        </w:tblPrEx>
        <w:trPr>
          <w:trHeight w:val="567" w:hRule="atLeast"/>
          <w:tblHeader/>
        </w:trPr>
        <w:tc>
          <w:tcPr>
            <w:tcW w:w="701" w:type="dxa"/>
            <w:tcBorders>
              <w:top w:val="single" w:color="auto" w:sz="4" w:space="0"/>
              <w:left w:val="single" w:color="auto" w:sz="4" w:space="0"/>
              <w:bottom w:val="single" w:color="auto" w:sz="4" w:space="0"/>
              <w:right w:val="single" w:color="auto" w:sz="4" w:space="0"/>
            </w:tcBorders>
            <w:noWrap/>
          </w:tcPr>
          <w:p>
            <w:pPr>
              <w:spacing w:before="50" w:line="360" w:lineRule="auto"/>
              <w:jc w:val="center"/>
              <w:rPr>
                <w:rFonts w:ascii="黑体" w:hAnsi="宋体" w:eastAsia="黑体"/>
                <w:color w:val="auto"/>
                <w:sz w:val="24"/>
              </w:rPr>
            </w:pPr>
            <w:r>
              <w:rPr>
                <w:rFonts w:hint="eastAsia" w:ascii="黑体" w:hAnsi="宋体" w:eastAsia="黑体"/>
                <w:color w:val="auto"/>
                <w:sz w:val="24"/>
              </w:rPr>
              <w:t>序号</w:t>
            </w:r>
          </w:p>
        </w:tc>
        <w:tc>
          <w:tcPr>
            <w:tcW w:w="3176" w:type="dxa"/>
            <w:tcBorders>
              <w:top w:val="single" w:color="auto" w:sz="4" w:space="0"/>
              <w:left w:val="single" w:color="auto" w:sz="4" w:space="0"/>
              <w:bottom w:val="single" w:color="auto" w:sz="4" w:space="0"/>
              <w:right w:val="single" w:color="auto" w:sz="4" w:space="0"/>
            </w:tcBorders>
            <w:noWrap/>
          </w:tcPr>
          <w:p>
            <w:pPr>
              <w:spacing w:before="50" w:line="360" w:lineRule="auto"/>
              <w:jc w:val="center"/>
              <w:rPr>
                <w:rFonts w:ascii="黑体" w:hAnsi="宋体" w:eastAsia="黑体"/>
                <w:color w:val="auto"/>
                <w:sz w:val="24"/>
              </w:rPr>
            </w:pPr>
            <w:r>
              <w:rPr>
                <w:rFonts w:hint="eastAsia" w:ascii="黑体" w:hAnsi="宋体" w:eastAsia="黑体"/>
                <w:color w:val="auto"/>
                <w:sz w:val="24"/>
              </w:rPr>
              <w:t>明示标准</w:t>
            </w:r>
          </w:p>
        </w:tc>
        <w:tc>
          <w:tcPr>
            <w:tcW w:w="3233" w:type="dxa"/>
            <w:tcBorders>
              <w:top w:val="single" w:color="auto" w:sz="4" w:space="0"/>
              <w:left w:val="single" w:color="auto" w:sz="4" w:space="0"/>
              <w:bottom w:val="single" w:color="auto" w:sz="4" w:space="0"/>
              <w:right w:val="single" w:color="auto" w:sz="4" w:space="0"/>
            </w:tcBorders>
            <w:noWrap/>
          </w:tcPr>
          <w:p>
            <w:pPr>
              <w:spacing w:before="50" w:line="360" w:lineRule="auto"/>
              <w:jc w:val="center"/>
              <w:rPr>
                <w:rFonts w:ascii="黑体" w:hAnsi="宋体" w:eastAsia="黑体"/>
                <w:color w:val="auto"/>
                <w:sz w:val="24"/>
              </w:rPr>
            </w:pPr>
            <w:r>
              <w:rPr>
                <w:rFonts w:hint="eastAsia" w:ascii="黑体" w:hAnsi="宋体" w:eastAsia="黑体"/>
                <w:color w:val="auto"/>
                <w:sz w:val="24"/>
              </w:rPr>
              <w:t>检验样品数量</w:t>
            </w:r>
          </w:p>
        </w:tc>
        <w:tc>
          <w:tcPr>
            <w:tcW w:w="1676" w:type="dxa"/>
            <w:tcBorders>
              <w:top w:val="single" w:color="auto" w:sz="4" w:space="0"/>
              <w:left w:val="single" w:color="auto" w:sz="4" w:space="0"/>
              <w:bottom w:val="single" w:color="auto" w:sz="4" w:space="0"/>
              <w:right w:val="single" w:color="auto" w:sz="4" w:space="0"/>
            </w:tcBorders>
            <w:noWrap/>
          </w:tcPr>
          <w:p>
            <w:pPr>
              <w:spacing w:before="50" w:line="360" w:lineRule="auto"/>
              <w:jc w:val="center"/>
              <w:rPr>
                <w:rFonts w:ascii="黑体" w:hAnsi="宋体" w:eastAsia="黑体"/>
                <w:color w:val="auto"/>
                <w:sz w:val="24"/>
              </w:rPr>
            </w:pPr>
            <w:r>
              <w:rPr>
                <w:rFonts w:hint="eastAsia" w:ascii="黑体" w:hAnsi="宋体" w:eastAsia="黑体"/>
                <w:color w:val="auto"/>
                <w:sz w:val="24"/>
              </w:rPr>
              <w:t>备用样品数量</w:t>
            </w:r>
          </w:p>
        </w:tc>
      </w:tr>
      <w:tr>
        <w:tblPrEx>
          <w:tblLayout w:type="fixed"/>
          <w:tblCellMar>
            <w:top w:w="0" w:type="dxa"/>
            <w:left w:w="108" w:type="dxa"/>
            <w:bottom w:w="0" w:type="dxa"/>
            <w:right w:w="108" w:type="dxa"/>
          </w:tblCellMar>
        </w:tblPrEx>
        <w:trPr>
          <w:trHeight w:val="680" w:hRule="atLeast"/>
          <w:tblHeader/>
        </w:trPr>
        <w:tc>
          <w:tcPr>
            <w:tcW w:w="701"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31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GB 15979-2002</w:t>
            </w:r>
          </w:p>
        </w:tc>
        <w:tc>
          <w:tcPr>
            <w:tcW w:w="3233"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3包或10个独立包装</w:t>
            </w:r>
            <w:r>
              <w:rPr>
                <w:rFonts w:hint="eastAsia" w:ascii="仿宋_GB2312" w:hAnsi="仿宋_GB2312" w:eastAsia="仿宋_GB2312" w:cs="仿宋_GB2312"/>
                <w:color w:val="auto"/>
                <w:sz w:val="24"/>
                <w:vertAlign w:val="superscript"/>
                <w:lang w:val="en-US" w:eastAsia="zh-CN"/>
              </w:rPr>
              <w:t>1</w:t>
            </w:r>
          </w:p>
        </w:tc>
        <w:tc>
          <w:tcPr>
            <w:tcW w:w="16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r>
      <w:tr>
        <w:tblPrEx>
          <w:tblLayout w:type="fixed"/>
          <w:tblCellMar>
            <w:top w:w="0" w:type="dxa"/>
            <w:left w:w="108" w:type="dxa"/>
            <w:bottom w:w="0" w:type="dxa"/>
            <w:right w:w="108" w:type="dxa"/>
          </w:tblCellMar>
        </w:tblPrEx>
        <w:trPr>
          <w:trHeight w:val="680" w:hRule="atLeast"/>
          <w:tblHeader/>
        </w:trPr>
        <w:tc>
          <w:tcPr>
            <w:tcW w:w="701"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31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GB 2626-2006、GB</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2626-2019</w:t>
            </w:r>
          </w:p>
        </w:tc>
        <w:tc>
          <w:tcPr>
            <w:tcW w:w="3233"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50个</w:t>
            </w:r>
          </w:p>
        </w:tc>
        <w:tc>
          <w:tcPr>
            <w:tcW w:w="16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50个</w:t>
            </w:r>
          </w:p>
        </w:tc>
      </w:tr>
      <w:tr>
        <w:tblPrEx>
          <w:tblLayout w:type="fixed"/>
          <w:tblCellMar>
            <w:top w:w="0" w:type="dxa"/>
            <w:left w:w="108" w:type="dxa"/>
            <w:bottom w:w="0" w:type="dxa"/>
            <w:right w:w="108" w:type="dxa"/>
          </w:tblCellMar>
        </w:tblPrEx>
        <w:trPr>
          <w:trHeight w:val="417" w:hRule="atLeast"/>
          <w:tblHeader/>
        </w:trPr>
        <w:tc>
          <w:tcPr>
            <w:tcW w:w="701"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31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T/GDMDMA 0005-2020</w:t>
            </w:r>
            <w:r>
              <w:rPr>
                <w:rFonts w:hint="eastAsia" w:ascii="仿宋_GB2312" w:hAnsi="仿宋_GB2312" w:eastAsia="仿宋_GB2312" w:cs="仿宋_GB2312"/>
                <w:color w:val="auto"/>
                <w:sz w:val="24"/>
                <w:lang w:eastAsia="zh-CN"/>
              </w:rPr>
              <w:t>及</w:t>
            </w:r>
            <w:r>
              <w:rPr>
                <w:rFonts w:hint="eastAsia" w:ascii="仿宋_GB2312" w:hAnsi="仿宋_GB2312" w:eastAsia="仿宋_GB2312" w:cs="仿宋_GB2312"/>
                <w:color w:val="auto"/>
                <w:sz w:val="24"/>
              </w:rPr>
              <w:t>其他团体标准、企业标准</w:t>
            </w:r>
          </w:p>
        </w:tc>
        <w:tc>
          <w:tcPr>
            <w:tcW w:w="3233"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70个（不少于</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包）</w:t>
            </w:r>
          </w:p>
        </w:tc>
        <w:tc>
          <w:tcPr>
            <w:tcW w:w="1676" w:type="dxa"/>
            <w:tcBorders>
              <w:top w:val="single" w:color="auto" w:sz="4" w:space="0"/>
              <w:left w:val="single" w:color="auto" w:sz="4" w:space="0"/>
              <w:bottom w:val="single" w:color="auto" w:sz="4" w:space="0"/>
              <w:right w:val="single" w:color="auto" w:sz="4" w:space="0"/>
            </w:tcBorders>
            <w:noWrap/>
            <w:vAlign w:val="center"/>
          </w:tcPr>
          <w:p>
            <w:pPr>
              <w:spacing w:before="50"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50个</w:t>
            </w:r>
          </w:p>
        </w:tc>
      </w:tr>
      <w:tr>
        <w:tblPrEx>
          <w:tblLayout w:type="fixed"/>
          <w:tblCellMar>
            <w:top w:w="0" w:type="dxa"/>
            <w:left w:w="108" w:type="dxa"/>
            <w:bottom w:w="0" w:type="dxa"/>
            <w:right w:w="108" w:type="dxa"/>
          </w:tblCellMar>
        </w:tblPrEx>
        <w:trPr>
          <w:trHeight w:val="1611" w:hRule="atLeast"/>
          <w:tblHeader/>
        </w:trPr>
        <w:tc>
          <w:tcPr>
            <w:tcW w:w="8786"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before="50"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宋体" w:eastAsia="仿宋_GB2312" w:cs="宋体"/>
                <w:bCs/>
                <w:color w:val="auto"/>
                <w:kern w:val="0"/>
                <w:sz w:val="24"/>
                <w:szCs w:val="20"/>
              </w:rPr>
            </w:pPr>
            <w:r>
              <w:rPr>
                <w:rFonts w:hint="eastAsia" w:ascii="仿宋_GB2312" w:hAnsi="宋体" w:eastAsia="仿宋_GB2312" w:cs="宋体"/>
                <w:bCs/>
                <w:color w:val="auto"/>
                <w:kern w:val="0"/>
                <w:sz w:val="24"/>
                <w:szCs w:val="20"/>
                <w:lang w:val="en-US" w:eastAsia="zh-CN"/>
              </w:rPr>
              <w:t>1.</w:t>
            </w:r>
            <w:r>
              <w:rPr>
                <w:rFonts w:hint="eastAsia" w:ascii="仿宋_GB2312" w:hAnsi="宋体" w:eastAsia="仿宋_GB2312" w:cs="宋体"/>
                <w:bCs/>
                <w:color w:val="auto"/>
                <w:kern w:val="0"/>
                <w:sz w:val="24"/>
                <w:szCs w:val="20"/>
              </w:rPr>
              <w:t>多个包装的产品，不少于3个独立包装（总量不少于10个）；单个独立包装的，不少于10个。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样品需密封包装。</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生产领域及流通领域抽样，检验样品带回承检机构，备用样品封存于承检机构。</w:t>
      </w:r>
    </w:p>
    <w:p>
      <w:pPr>
        <w:snapToGrid w:val="0"/>
        <w:spacing w:line="360" w:lineRule="auto"/>
        <w:rPr>
          <w:rFonts w:ascii="仿宋_GB2312" w:hAnsi="宋体" w:eastAsia="仿宋_GB2312"/>
          <w:b/>
          <w:bCs/>
          <w:color w:val="auto"/>
          <w:sz w:val="28"/>
          <w:szCs w:val="28"/>
        </w:rPr>
      </w:pPr>
      <w:r>
        <w:rPr>
          <w:rFonts w:hint="eastAsia" w:ascii="仿宋_GB2312" w:hAnsi="宋体" w:eastAsia="仿宋_GB2312"/>
          <w:b/>
          <w:bCs/>
          <w:color w:val="auto"/>
          <w:sz w:val="28"/>
          <w:szCs w:val="28"/>
        </w:rPr>
        <w:t>5.5 取样要求</w:t>
      </w:r>
    </w:p>
    <w:p>
      <w:pPr>
        <w:snapToGrid w:val="0"/>
        <w:spacing w:line="360" w:lineRule="auto"/>
        <w:rPr>
          <w:rFonts w:ascii="仿宋_GB2312" w:hAnsi="宋体" w:eastAsia="仿宋_GB2312"/>
          <w:color w:val="auto"/>
          <w:sz w:val="28"/>
          <w:szCs w:val="28"/>
        </w:rPr>
      </w:pPr>
      <w:r>
        <w:rPr>
          <w:rFonts w:hint="eastAsia" w:ascii="仿宋_GB2312" w:hAnsi="宋体" w:eastAsia="仿宋_GB2312"/>
          <w:b/>
          <w:bCs/>
          <w:color w:val="auto"/>
          <w:sz w:val="28"/>
          <w:szCs w:val="28"/>
        </w:rPr>
        <w:t>5.5.1</w:t>
      </w:r>
      <w:r>
        <w:rPr>
          <w:rFonts w:hint="eastAsia" w:ascii="仿宋_GB2312" w:hAnsi="宋体" w:eastAsia="仿宋_GB2312"/>
          <w:color w:val="auto"/>
          <w:sz w:val="28"/>
          <w:szCs w:val="28"/>
        </w:rPr>
        <w:t xml:space="preserve"> 样品应当由抽样人员在被抽样生产者、销售者的待销产品中随机抽取，不得由被抽样生产者、销售者自行抽样。</w:t>
      </w:r>
    </w:p>
    <w:p>
      <w:pPr>
        <w:snapToGrid w:val="0"/>
        <w:spacing w:line="360" w:lineRule="auto"/>
        <w:rPr>
          <w:rFonts w:hint="eastAsia" w:ascii="仿宋_GB2312" w:hAnsi="宋体" w:eastAsia="仿宋_GB2312"/>
          <w:color w:val="auto"/>
          <w:sz w:val="28"/>
          <w:szCs w:val="28"/>
        </w:rPr>
      </w:pPr>
      <w:r>
        <w:rPr>
          <w:rFonts w:hint="eastAsia" w:ascii="仿宋_GB2312" w:hAnsi="宋体" w:eastAsia="仿宋_GB2312"/>
          <w:b/>
          <w:bCs/>
          <w:color w:val="auto"/>
          <w:sz w:val="28"/>
          <w:szCs w:val="28"/>
        </w:rPr>
        <w:t>5.5.2</w:t>
      </w:r>
      <w:r>
        <w:rPr>
          <w:rFonts w:hint="eastAsia" w:ascii="仿宋_GB2312" w:hAnsi="宋体" w:eastAsia="仿宋_GB2312"/>
          <w:color w:val="auto"/>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360" w:lineRule="auto"/>
        <w:rPr>
          <w:rFonts w:hint="eastAsia" w:ascii="仿宋_GB2312" w:hAnsi="宋体" w:eastAsia="仿宋_GB2312"/>
          <w:b w:val="0"/>
          <w:bCs w:val="0"/>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5.5.3</w:t>
      </w:r>
      <w:r>
        <w:rPr>
          <w:rFonts w:hint="eastAsia" w:ascii="仿宋_GB2312" w:hAnsi="宋体" w:eastAsia="仿宋_GB2312"/>
          <w:b w:val="0"/>
          <w:bCs w:val="0"/>
          <w:color w:val="auto"/>
          <w:sz w:val="28"/>
          <w:szCs w:val="28"/>
          <w:highlight w:val="none"/>
          <w:lang w:val="en-US" w:eastAsia="zh-CN"/>
        </w:rPr>
        <w:t xml:space="preserve"> 抽样时应一并抽取产品的配件、赠品等。</w:t>
      </w:r>
    </w:p>
    <w:p>
      <w:pPr>
        <w:snapToGrid w:val="0"/>
        <w:spacing w:line="360" w:lineRule="auto"/>
        <w:rPr>
          <w:rFonts w:hint="eastAsia" w:ascii="仿宋_GB2312" w:hAnsi="宋体" w:eastAsia="仿宋_GB2312"/>
          <w:b w:val="0"/>
          <w:bCs w:val="0"/>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5.5.4</w:t>
      </w:r>
      <w:r>
        <w:rPr>
          <w:rFonts w:hint="eastAsia" w:ascii="仿宋_GB2312" w:hAnsi="宋体" w:eastAsia="仿宋_GB2312"/>
          <w:b w:val="0"/>
          <w:bCs w:val="0"/>
          <w:color w:val="auto"/>
          <w:sz w:val="28"/>
          <w:szCs w:val="28"/>
          <w:highlight w:val="none"/>
          <w:lang w:val="en-US" w:eastAsia="zh-CN"/>
        </w:rPr>
        <w:t>如相关产品执行团体标准或企业标准，则抽样人员在抽样时应要求受检单位现场提供加盖公章的团体标准或企业标准文本。</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5.6 样品处置</w:t>
      </w:r>
    </w:p>
    <w:p>
      <w:pPr>
        <w:snapToGrid w:val="0"/>
        <w:spacing w:line="360" w:lineRule="auto"/>
        <w:rPr>
          <w:rFonts w:ascii="仿宋_GB2312" w:hAnsi="宋体" w:eastAsia="仿宋_GB2312"/>
          <w:b/>
          <w:color w:val="auto"/>
          <w:sz w:val="28"/>
          <w:szCs w:val="28"/>
        </w:rPr>
      </w:pPr>
      <w:r>
        <w:rPr>
          <w:rFonts w:hint="eastAsia" w:ascii="仿宋_GB2312" w:hAnsi="ˎ̥" w:eastAsia="仿宋_GB2312"/>
          <w:b/>
          <w:color w:val="auto"/>
          <w:sz w:val="28"/>
          <w:szCs w:val="28"/>
        </w:rPr>
        <w:t>5.6.1</w:t>
      </w:r>
      <w:r>
        <w:rPr>
          <w:rFonts w:hint="eastAsia" w:ascii="仿宋_GB2312" w:hAnsi="ˎ̥" w:eastAsia="仿宋_GB2312"/>
          <w:b/>
          <w:color w:val="auto"/>
          <w:sz w:val="28"/>
          <w:szCs w:val="28"/>
          <w:lang w:val="en-US" w:eastAsia="zh-CN"/>
        </w:rPr>
        <w:t xml:space="preserve"> </w:t>
      </w:r>
      <w:r>
        <w:rPr>
          <w:rFonts w:hint="eastAsia" w:ascii="仿宋_GB2312" w:hAnsi="宋体" w:eastAsia="仿宋_GB2312"/>
          <w:color w:val="auto"/>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宋体" w:eastAsia="仿宋_GB2312"/>
          <w:color w:val="auto"/>
          <w:sz w:val="28"/>
          <w:szCs w:val="28"/>
        </w:rPr>
      </w:pPr>
      <w:r>
        <w:rPr>
          <w:rFonts w:hint="eastAsia" w:ascii="仿宋_GB2312" w:hAnsi="宋体" w:eastAsia="仿宋_GB2312"/>
          <w:b/>
          <w:color w:val="auto"/>
          <w:sz w:val="28"/>
          <w:szCs w:val="28"/>
        </w:rPr>
        <w:t>5.6.2</w:t>
      </w:r>
      <w:r>
        <w:rPr>
          <w:rFonts w:hint="eastAsia" w:ascii="仿宋_GB2312" w:hAnsi="宋体" w:eastAsia="仿宋_GB2312"/>
          <w:b/>
          <w:color w:val="auto"/>
          <w:sz w:val="28"/>
          <w:szCs w:val="28"/>
          <w:lang w:val="en-US" w:eastAsia="zh-CN"/>
        </w:rPr>
        <w:t xml:space="preserve"> </w:t>
      </w:r>
      <w:r>
        <w:rPr>
          <w:rFonts w:hint="eastAsia" w:ascii="仿宋_GB2312" w:eastAsia="仿宋_GB2312"/>
          <w:color w:val="auto"/>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5.7 抽样单</w:t>
      </w:r>
    </w:p>
    <w:p>
      <w:pPr>
        <w:snapToGrid w:val="0"/>
        <w:spacing w:line="360" w:lineRule="auto"/>
        <w:ind w:firstLine="537" w:firstLineChars="192"/>
        <w:rPr>
          <w:rFonts w:ascii="仿宋_GB2312" w:eastAsia="仿宋_GB2312" w:cs="Sim Sun"/>
          <w:color w:val="auto"/>
          <w:kern w:val="0"/>
          <w:sz w:val="28"/>
          <w:szCs w:val="28"/>
        </w:rPr>
      </w:pPr>
      <w:r>
        <w:rPr>
          <w:rFonts w:hint="eastAsia" w:ascii="仿宋_GB2312" w:hAnsi="宋体" w:eastAsia="仿宋_GB2312"/>
          <w:color w:val="auto"/>
          <w:sz w:val="28"/>
          <w:szCs w:val="28"/>
        </w:rPr>
        <w:t>应按有关规定填写抽样单，并记录被抽查产品及企业相关信息。</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6 检验要求</w:t>
      </w:r>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6.1 检验项目</w:t>
      </w:r>
    </w:p>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ascii="楷体_GB2312" w:hAnsi="Times New Roman" w:eastAsia="楷体_GB2312"/>
          <w:b/>
          <w:bCs/>
          <w:color w:val="auto"/>
          <w:kern w:val="0"/>
          <w:sz w:val="32"/>
          <w:szCs w:val="28"/>
        </w:rPr>
      </w:pPr>
      <w:r>
        <w:rPr>
          <w:rFonts w:hint="eastAsia" w:ascii="黑体" w:hAnsi="宋体" w:eastAsia="黑体"/>
          <w:color w:val="auto"/>
          <w:sz w:val="28"/>
          <w:szCs w:val="28"/>
        </w:rPr>
        <w:t xml:space="preserve">表4 </w:t>
      </w:r>
      <w:r>
        <w:rPr>
          <w:rFonts w:hint="eastAsia" w:ascii="黑体" w:hAnsi="宋体" w:eastAsia="黑体"/>
          <w:color w:val="auto"/>
          <w:sz w:val="28"/>
          <w:szCs w:val="28"/>
          <w:lang w:val="en-US" w:eastAsia="zh-CN"/>
        </w:rPr>
        <w:t xml:space="preserve"> </w:t>
      </w:r>
      <w:r>
        <w:rPr>
          <w:rFonts w:hint="eastAsia" w:ascii="黑体" w:hAnsi="宋体" w:eastAsia="黑体"/>
          <w:color w:val="auto"/>
          <w:sz w:val="28"/>
          <w:szCs w:val="28"/>
        </w:rPr>
        <w:t>执行GB 15979-2002标准的口罩检验项目、依据及方法等要求</w:t>
      </w:r>
    </w:p>
    <w:tbl>
      <w:tblPr>
        <w:tblStyle w:val="7"/>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2172"/>
        <w:gridCol w:w="2268"/>
        <w:gridCol w:w="1096"/>
        <w:gridCol w:w="242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tblHeader/>
          <w:jc w:val="center"/>
        </w:trPr>
        <w:tc>
          <w:tcPr>
            <w:tcW w:w="552" w:type="dxa"/>
            <w:noWrap/>
            <w:vAlign w:val="center"/>
          </w:tcPr>
          <w:p>
            <w:pPr>
              <w:widowControl/>
              <w:snapToGrid w:val="0"/>
              <w:spacing w:line="0" w:lineRule="atLeast"/>
              <w:jc w:val="center"/>
              <w:rPr>
                <w:rFonts w:ascii="黑体" w:hAnsi="黑体" w:eastAsia="黑体"/>
                <w:bCs/>
                <w:color w:val="auto"/>
                <w:sz w:val="24"/>
              </w:rPr>
            </w:pPr>
            <w:r>
              <w:rPr>
                <w:rFonts w:hint="eastAsia" w:ascii="黑体" w:hAnsi="黑体" w:eastAsia="黑体"/>
                <w:bCs/>
                <w:color w:val="auto"/>
                <w:sz w:val="24"/>
              </w:rPr>
              <w:t>序号</w:t>
            </w:r>
          </w:p>
        </w:tc>
        <w:tc>
          <w:tcPr>
            <w:tcW w:w="2172" w:type="dxa"/>
            <w:noWrap/>
            <w:vAlign w:val="center"/>
          </w:tcPr>
          <w:p>
            <w:pPr>
              <w:widowControl/>
              <w:snapToGrid w:val="0"/>
              <w:spacing w:line="0" w:lineRule="atLeast"/>
              <w:jc w:val="center"/>
              <w:rPr>
                <w:rFonts w:ascii="黑体" w:hAnsi="黑体" w:eastAsia="黑体"/>
                <w:bCs/>
                <w:color w:val="auto"/>
                <w:sz w:val="24"/>
              </w:rPr>
            </w:pPr>
            <w:r>
              <w:rPr>
                <w:rFonts w:hint="eastAsia" w:ascii="黑体" w:hAnsi="黑体" w:eastAsia="黑体"/>
                <w:bCs/>
                <w:color w:val="auto"/>
                <w:sz w:val="24"/>
              </w:rPr>
              <w:t>检验项目</w:t>
            </w:r>
          </w:p>
        </w:tc>
        <w:tc>
          <w:tcPr>
            <w:tcW w:w="2268" w:type="dxa"/>
            <w:noWrap/>
            <w:vAlign w:val="center"/>
          </w:tcPr>
          <w:p>
            <w:pPr>
              <w:widowControl/>
              <w:snapToGrid w:val="0"/>
              <w:spacing w:line="0" w:lineRule="atLeast"/>
              <w:jc w:val="center"/>
              <w:rPr>
                <w:rFonts w:ascii="黑体" w:hAnsi="黑体" w:eastAsia="黑体"/>
                <w:bCs/>
                <w:color w:val="auto"/>
                <w:sz w:val="24"/>
              </w:rPr>
            </w:pPr>
            <w:r>
              <w:rPr>
                <w:rFonts w:hint="eastAsia" w:ascii="黑体" w:hAnsi="黑体" w:eastAsia="黑体"/>
                <w:bCs/>
                <w:color w:val="auto"/>
                <w:sz w:val="24"/>
              </w:rPr>
              <w:t>检测依据</w:t>
            </w:r>
          </w:p>
        </w:tc>
        <w:tc>
          <w:tcPr>
            <w:tcW w:w="1096" w:type="dxa"/>
            <w:noWrap/>
            <w:vAlign w:val="center"/>
          </w:tcPr>
          <w:p>
            <w:pPr>
              <w:widowControl/>
              <w:snapToGrid w:val="0"/>
              <w:spacing w:line="0" w:lineRule="atLeast"/>
              <w:jc w:val="center"/>
              <w:rPr>
                <w:rFonts w:ascii="黑体" w:hAnsi="黑体" w:eastAsia="黑体"/>
                <w:bCs/>
                <w:color w:val="auto"/>
                <w:sz w:val="24"/>
              </w:rPr>
            </w:pPr>
            <w:r>
              <w:rPr>
                <w:rFonts w:hint="eastAsia" w:ascii="黑体" w:hAnsi="黑体" w:eastAsia="黑体"/>
                <w:bCs/>
                <w:color w:val="auto"/>
                <w:sz w:val="24"/>
              </w:rPr>
              <w:t>项目性质</w:t>
            </w:r>
          </w:p>
        </w:tc>
        <w:tc>
          <w:tcPr>
            <w:tcW w:w="2421" w:type="dxa"/>
            <w:noWrap/>
            <w:vAlign w:val="center"/>
          </w:tcPr>
          <w:p>
            <w:pPr>
              <w:widowControl/>
              <w:snapToGrid w:val="0"/>
              <w:spacing w:line="0" w:lineRule="atLeast"/>
              <w:jc w:val="center"/>
              <w:rPr>
                <w:rFonts w:ascii="黑体" w:hAnsi="黑体" w:eastAsia="黑体"/>
                <w:bCs/>
                <w:color w:val="auto"/>
                <w:sz w:val="24"/>
              </w:rPr>
            </w:pPr>
            <w:r>
              <w:rPr>
                <w:rFonts w:hint="eastAsia" w:ascii="黑体" w:hAnsi="黑体" w:eastAsia="黑体"/>
                <w:bCs/>
                <w:color w:val="auto"/>
                <w:sz w:val="24"/>
              </w:rPr>
              <w:t>检测方法</w:t>
            </w:r>
          </w:p>
        </w:tc>
        <w:tc>
          <w:tcPr>
            <w:tcW w:w="1275" w:type="dxa"/>
            <w:noWrap/>
            <w:vAlign w:val="center"/>
          </w:tcPr>
          <w:p>
            <w:pPr>
              <w:widowControl/>
              <w:snapToGrid w:val="0"/>
              <w:spacing w:line="0" w:lineRule="atLeast"/>
              <w:jc w:val="center"/>
              <w:rPr>
                <w:rFonts w:ascii="黑体" w:hAnsi="黑体" w:eastAsia="黑体"/>
                <w:bCs/>
                <w:color w:val="auto"/>
                <w:sz w:val="24"/>
              </w:rPr>
            </w:pPr>
            <w:r>
              <w:rPr>
                <w:rFonts w:ascii="黑体" w:hAnsi="黑体" w:eastAsia="黑体"/>
                <w:bCs/>
                <w:color w:val="auto"/>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52" w:type="dxa"/>
            <w:tcBorders>
              <w:top w:val="single" w:color="auto" w:sz="2" w:space="0"/>
              <w:bottom w:val="single" w:color="auto" w:sz="2" w:space="0"/>
            </w:tcBorders>
            <w:noWrap/>
            <w:vAlign w:val="center"/>
          </w:tcPr>
          <w:p>
            <w:pPr>
              <w:widowControl/>
              <w:snapToGrid w:val="0"/>
              <w:spacing w:line="0" w:lineRule="atLeast"/>
              <w:jc w:val="center"/>
              <w:rPr>
                <w:rFonts w:ascii="仿宋_GB2312" w:hAnsi="仿宋" w:eastAsia="仿宋_GB2312"/>
                <w:bCs/>
                <w:color w:val="auto"/>
                <w:sz w:val="24"/>
              </w:rPr>
            </w:pPr>
            <w:r>
              <w:rPr>
                <w:rFonts w:ascii="仿宋_GB2312" w:hAnsi="仿宋" w:eastAsia="仿宋_GB2312"/>
                <w:bCs/>
                <w:color w:val="auto"/>
                <w:sz w:val="24"/>
              </w:rPr>
              <w:t>1</w:t>
            </w:r>
          </w:p>
        </w:tc>
        <w:tc>
          <w:tcPr>
            <w:tcW w:w="2172" w:type="dxa"/>
            <w:tcBorders>
              <w:top w:val="single" w:color="auto" w:sz="2" w:space="0"/>
              <w:bottom w:val="single" w:color="auto" w:sz="2" w:space="0"/>
            </w:tcBorders>
            <w:noWrap/>
            <w:vAlign w:val="center"/>
          </w:tcPr>
          <w:p>
            <w:pPr>
              <w:pStyle w:val="2"/>
              <w:snapToGrid w:val="0"/>
              <w:spacing w:beforeLines="50" w:afterLines="50" w:line="0" w:lineRule="atLeast"/>
              <w:jc w:val="center"/>
              <w:rPr>
                <w:rFonts w:ascii="仿宋_GB2312" w:hAnsi="宋体" w:eastAsia="仿宋_GB2312"/>
                <w:color w:val="auto"/>
                <w:sz w:val="24"/>
                <w:szCs w:val="24"/>
              </w:rPr>
            </w:pPr>
            <w:r>
              <w:rPr>
                <w:rFonts w:ascii="仿宋_GB2312" w:hAnsi="宋体" w:eastAsia="仿宋_GB2312"/>
                <w:color w:val="auto"/>
                <w:sz w:val="24"/>
                <w:szCs w:val="24"/>
              </w:rPr>
              <w:t>细菌菌落总数</w:t>
            </w:r>
            <w:r>
              <w:rPr>
                <w:rFonts w:hint="eastAsia" w:ascii="仿宋_GB2312" w:hAnsi="宋体" w:eastAsia="仿宋_GB2312"/>
                <w:color w:val="auto"/>
                <w:sz w:val="24"/>
                <w:szCs w:val="24"/>
                <w:vertAlign w:val="superscript"/>
              </w:rPr>
              <w:t>1</w:t>
            </w:r>
          </w:p>
        </w:tc>
        <w:tc>
          <w:tcPr>
            <w:tcW w:w="2268"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ascii="仿宋_GB2312" w:hAnsi="仿宋" w:eastAsia="仿宋_GB2312"/>
                <w:color w:val="auto"/>
                <w:sz w:val="24"/>
              </w:rPr>
              <w:t>GB15979-2002 4.3</w:t>
            </w:r>
          </w:p>
        </w:tc>
        <w:tc>
          <w:tcPr>
            <w:tcW w:w="1096" w:type="dxa"/>
            <w:tcBorders>
              <w:top w:val="single" w:color="auto" w:sz="2" w:space="0"/>
              <w:bottom w:val="single" w:color="auto" w:sz="2" w:space="0"/>
            </w:tcBorders>
            <w:noWrap/>
            <w:vAlign w:val="center"/>
          </w:tcPr>
          <w:p>
            <w:pPr>
              <w:snapToGrid w:val="0"/>
              <w:spacing w:beforeLines="25" w:afterLines="25" w:line="0" w:lineRule="atLeast"/>
              <w:jc w:val="center"/>
              <w:rPr>
                <w:rFonts w:ascii="仿宋_GB2312" w:hAnsi="仿宋" w:eastAsia="仿宋_GB2312"/>
                <w:color w:val="auto"/>
                <w:sz w:val="24"/>
              </w:rPr>
            </w:pPr>
            <w:r>
              <w:rPr>
                <w:rFonts w:ascii="仿宋_GB2312" w:hAnsi="仿宋" w:eastAsia="仿宋_GB2312"/>
                <w:color w:val="auto"/>
                <w:sz w:val="24"/>
              </w:rPr>
              <w:t>强制性</w:t>
            </w:r>
          </w:p>
        </w:tc>
        <w:tc>
          <w:tcPr>
            <w:tcW w:w="2421"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ascii="仿宋_GB2312" w:hAnsi="仿宋" w:eastAsia="仿宋_GB2312"/>
                <w:color w:val="auto"/>
                <w:sz w:val="24"/>
              </w:rPr>
              <w:t>GB15979-2002</w:t>
            </w:r>
            <w:r>
              <w:rPr>
                <w:rFonts w:ascii="仿宋_GB2312" w:hAnsi="仿宋" w:eastAsia="仿宋_GB2312"/>
                <w:color w:val="auto"/>
                <w:sz w:val="24"/>
              </w:rPr>
              <w:t>附录B</w:t>
            </w:r>
            <w:r>
              <w:rPr>
                <w:rFonts w:hint="eastAsia" w:ascii="仿宋_GB2312" w:hAnsi="仿宋" w:eastAsia="仿宋_GB2312"/>
                <w:color w:val="auto"/>
                <w:sz w:val="24"/>
              </w:rPr>
              <w:t>2</w:t>
            </w:r>
          </w:p>
        </w:tc>
        <w:tc>
          <w:tcPr>
            <w:tcW w:w="1275"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52" w:type="dxa"/>
            <w:tcBorders>
              <w:top w:val="single" w:color="auto" w:sz="2" w:space="0"/>
              <w:bottom w:val="single" w:color="auto" w:sz="2" w:space="0"/>
            </w:tcBorders>
            <w:noWrap/>
            <w:vAlign w:val="center"/>
          </w:tcPr>
          <w:p>
            <w:pPr>
              <w:widowControl/>
              <w:snapToGrid w:val="0"/>
              <w:spacing w:line="0" w:lineRule="atLeast"/>
              <w:jc w:val="center"/>
              <w:rPr>
                <w:rFonts w:ascii="仿宋_GB2312" w:hAnsi="仿宋" w:eastAsia="仿宋_GB2312"/>
                <w:bCs/>
                <w:color w:val="auto"/>
                <w:sz w:val="24"/>
              </w:rPr>
            </w:pPr>
            <w:r>
              <w:rPr>
                <w:rFonts w:ascii="仿宋_GB2312" w:hAnsi="仿宋" w:eastAsia="仿宋_GB2312"/>
                <w:bCs/>
                <w:color w:val="auto"/>
                <w:sz w:val="24"/>
              </w:rPr>
              <w:t>2</w:t>
            </w:r>
          </w:p>
        </w:tc>
        <w:tc>
          <w:tcPr>
            <w:tcW w:w="2172" w:type="dxa"/>
            <w:tcBorders>
              <w:top w:val="single" w:color="auto" w:sz="2" w:space="0"/>
              <w:bottom w:val="single" w:color="auto" w:sz="2" w:space="0"/>
            </w:tcBorders>
            <w:noWrap/>
            <w:vAlign w:val="center"/>
          </w:tcPr>
          <w:p>
            <w:pPr>
              <w:pStyle w:val="2"/>
              <w:snapToGrid w:val="0"/>
              <w:spacing w:beforeLines="50" w:afterLines="50" w:line="0" w:lineRule="atLeast"/>
              <w:jc w:val="center"/>
              <w:rPr>
                <w:rFonts w:ascii="仿宋_GB2312" w:hAnsi="宋体" w:eastAsia="仿宋_GB2312"/>
                <w:color w:val="auto"/>
                <w:sz w:val="24"/>
                <w:szCs w:val="24"/>
              </w:rPr>
            </w:pPr>
            <w:r>
              <w:rPr>
                <w:rFonts w:ascii="仿宋_GB2312" w:hAnsi="宋体" w:eastAsia="仿宋_GB2312"/>
                <w:color w:val="auto"/>
                <w:sz w:val="24"/>
                <w:szCs w:val="24"/>
              </w:rPr>
              <w:t>大肠菌群</w:t>
            </w:r>
            <w:r>
              <w:rPr>
                <w:rFonts w:hint="eastAsia" w:ascii="仿宋_GB2312" w:hAnsi="宋体" w:eastAsia="仿宋_GB2312"/>
                <w:color w:val="auto"/>
                <w:sz w:val="24"/>
                <w:szCs w:val="24"/>
                <w:vertAlign w:val="superscript"/>
              </w:rPr>
              <w:t>1</w:t>
            </w:r>
          </w:p>
        </w:tc>
        <w:tc>
          <w:tcPr>
            <w:tcW w:w="2268"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ascii="仿宋_GB2312" w:hAnsi="仿宋" w:eastAsia="仿宋_GB2312"/>
                <w:color w:val="auto"/>
                <w:sz w:val="24"/>
              </w:rPr>
              <w:t>GB 15979-2002 4.3</w:t>
            </w:r>
          </w:p>
        </w:tc>
        <w:tc>
          <w:tcPr>
            <w:tcW w:w="1096" w:type="dxa"/>
            <w:tcBorders>
              <w:top w:val="single" w:color="auto" w:sz="2" w:space="0"/>
              <w:bottom w:val="single" w:color="auto" w:sz="2" w:space="0"/>
            </w:tcBorders>
            <w:noWrap/>
            <w:vAlign w:val="center"/>
          </w:tcPr>
          <w:p>
            <w:pPr>
              <w:snapToGrid w:val="0"/>
              <w:spacing w:beforeLines="25" w:afterLines="25" w:line="0" w:lineRule="atLeast"/>
              <w:jc w:val="center"/>
              <w:rPr>
                <w:rFonts w:ascii="仿宋_GB2312" w:hAnsi="仿宋" w:eastAsia="仿宋_GB2312"/>
                <w:color w:val="auto"/>
                <w:sz w:val="24"/>
              </w:rPr>
            </w:pPr>
            <w:r>
              <w:rPr>
                <w:rFonts w:ascii="仿宋_GB2312" w:hAnsi="仿宋" w:eastAsia="仿宋_GB2312"/>
                <w:color w:val="auto"/>
                <w:sz w:val="24"/>
              </w:rPr>
              <w:t>强制性</w:t>
            </w:r>
          </w:p>
        </w:tc>
        <w:tc>
          <w:tcPr>
            <w:tcW w:w="2421"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ascii="仿宋_GB2312" w:hAnsi="仿宋" w:eastAsia="仿宋_GB2312"/>
                <w:color w:val="auto"/>
                <w:sz w:val="24"/>
              </w:rPr>
              <w:t>GB15979-2002</w:t>
            </w:r>
            <w:r>
              <w:rPr>
                <w:rFonts w:ascii="仿宋_GB2312" w:hAnsi="仿宋" w:eastAsia="仿宋_GB2312"/>
                <w:color w:val="auto"/>
                <w:sz w:val="24"/>
              </w:rPr>
              <w:t>附录B3</w:t>
            </w:r>
          </w:p>
        </w:tc>
        <w:tc>
          <w:tcPr>
            <w:tcW w:w="1275"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52" w:type="dxa"/>
            <w:tcBorders>
              <w:top w:val="single" w:color="auto" w:sz="2" w:space="0"/>
              <w:bottom w:val="single" w:color="auto" w:sz="2" w:space="0"/>
            </w:tcBorders>
            <w:noWrap/>
            <w:vAlign w:val="center"/>
          </w:tcPr>
          <w:p>
            <w:pPr>
              <w:widowControl/>
              <w:snapToGrid w:val="0"/>
              <w:spacing w:line="0" w:lineRule="atLeast"/>
              <w:jc w:val="center"/>
              <w:rPr>
                <w:rFonts w:ascii="仿宋_GB2312" w:hAnsi="仿宋" w:eastAsia="仿宋_GB2312"/>
                <w:bCs/>
                <w:color w:val="auto"/>
                <w:sz w:val="24"/>
              </w:rPr>
            </w:pPr>
            <w:r>
              <w:rPr>
                <w:rFonts w:ascii="仿宋_GB2312" w:hAnsi="仿宋" w:eastAsia="仿宋_GB2312"/>
                <w:bCs/>
                <w:color w:val="auto"/>
                <w:sz w:val="24"/>
              </w:rPr>
              <w:t>3</w:t>
            </w:r>
          </w:p>
        </w:tc>
        <w:tc>
          <w:tcPr>
            <w:tcW w:w="2172" w:type="dxa"/>
            <w:tcBorders>
              <w:top w:val="single" w:color="auto" w:sz="2" w:space="0"/>
              <w:bottom w:val="single" w:color="auto" w:sz="2" w:space="0"/>
            </w:tcBorders>
            <w:noWrap/>
            <w:vAlign w:val="center"/>
          </w:tcPr>
          <w:p>
            <w:pPr>
              <w:widowControl/>
              <w:spacing w:line="0" w:lineRule="atLeast"/>
              <w:jc w:val="center"/>
              <w:rPr>
                <w:color w:val="auto"/>
                <w:sz w:val="24"/>
              </w:rPr>
            </w:pPr>
            <w:r>
              <w:rPr>
                <w:rFonts w:ascii="仿宋_GB2312" w:hAnsi="仿宋_GB2312" w:eastAsia="仿宋_GB2312" w:cs="仿宋_GB2312"/>
                <w:color w:val="auto"/>
                <w:kern w:val="0"/>
                <w:sz w:val="24"/>
              </w:rPr>
              <w:t>致病性化脓菌（绿脓杆菌、金黄色葡萄球菌、溶血性链</w:t>
            </w:r>
          </w:p>
          <w:p>
            <w:pPr>
              <w:widowControl/>
              <w:spacing w:line="0" w:lineRule="atLeast"/>
              <w:jc w:val="center"/>
              <w:rPr>
                <w:rFonts w:ascii="仿宋_GB2312" w:hAnsi="宋体" w:eastAsia="仿宋_GB2312"/>
                <w:color w:val="auto"/>
                <w:sz w:val="24"/>
              </w:rPr>
            </w:pPr>
            <w:r>
              <w:rPr>
                <w:rFonts w:ascii="仿宋_GB2312" w:hAnsi="仿宋_GB2312" w:eastAsia="仿宋_GB2312" w:cs="仿宋_GB2312"/>
                <w:color w:val="auto"/>
                <w:kern w:val="0"/>
                <w:sz w:val="24"/>
              </w:rPr>
              <w:t>球菌）</w:t>
            </w:r>
            <w:r>
              <w:rPr>
                <w:rFonts w:hint="eastAsia" w:ascii="仿宋_GB2312" w:hAnsi="仿宋_GB2312" w:eastAsia="仿宋_GB2312" w:cs="仿宋_GB2312"/>
                <w:color w:val="auto"/>
                <w:kern w:val="0"/>
                <w:sz w:val="24"/>
                <w:vertAlign w:val="superscript"/>
              </w:rPr>
              <w:t>1</w:t>
            </w:r>
          </w:p>
        </w:tc>
        <w:tc>
          <w:tcPr>
            <w:tcW w:w="2268" w:type="dxa"/>
            <w:tcBorders>
              <w:top w:val="single" w:color="auto" w:sz="2" w:space="0"/>
              <w:bottom w:val="single" w:color="auto" w:sz="2" w:space="0"/>
            </w:tcBorders>
            <w:noWrap/>
            <w:vAlign w:val="center"/>
          </w:tcPr>
          <w:p>
            <w:pPr>
              <w:widowControl/>
              <w:spacing w:line="0" w:lineRule="atLeast"/>
              <w:jc w:val="center"/>
              <w:rPr>
                <w:rFonts w:ascii="仿宋_GB2312" w:hAnsi="仿宋" w:eastAsia="仿宋_GB2312"/>
                <w:color w:val="auto"/>
                <w:sz w:val="24"/>
              </w:rPr>
            </w:pPr>
            <w:r>
              <w:rPr>
                <w:rFonts w:ascii="仿宋_GB2312" w:hAnsi="仿宋_GB2312" w:eastAsia="仿宋_GB2312" w:cs="仿宋_GB2312"/>
                <w:color w:val="auto"/>
                <w:kern w:val="0"/>
                <w:sz w:val="24"/>
              </w:rPr>
              <w:t>GB 15979-2002 4.3</w:t>
            </w:r>
          </w:p>
        </w:tc>
        <w:tc>
          <w:tcPr>
            <w:tcW w:w="1096" w:type="dxa"/>
            <w:tcBorders>
              <w:top w:val="single" w:color="auto" w:sz="2" w:space="0"/>
              <w:bottom w:val="single" w:color="auto" w:sz="2" w:space="0"/>
            </w:tcBorders>
            <w:noWrap/>
            <w:vAlign w:val="center"/>
          </w:tcPr>
          <w:p>
            <w:pPr>
              <w:widowControl/>
              <w:spacing w:line="0" w:lineRule="atLeast"/>
              <w:jc w:val="center"/>
              <w:rPr>
                <w:rFonts w:ascii="仿宋_GB2312" w:hAnsi="仿宋" w:eastAsia="仿宋_GB2312"/>
                <w:color w:val="auto"/>
                <w:sz w:val="24"/>
              </w:rPr>
            </w:pPr>
            <w:r>
              <w:rPr>
                <w:rFonts w:ascii="仿宋_GB2312" w:hAnsi="仿宋_GB2312" w:eastAsia="仿宋_GB2312" w:cs="仿宋_GB2312"/>
                <w:color w:val="auto"/>
                <w:kern w:val="0"/>
                <w:sz w:val="24"/>
              </w:rPr>
              <w:t>强制性</w:t>
            </w:r>
          </w:p>
        </w:tc>
        <w:tc>
          <w:tcPr>
            <w:tcW w:w="2421" w:type="dxa"/>
            <w:tcBorders>
              <w:top w:val="single" w:color="auto" w:sz="2" w:space="0"/>
              <w:bottom w:val="single" w:color="auto" w:sz="2" w:space="0"/>
            </w:tcBorders>
            <w:noWrap/>
            <w:vAlign w:val="center"/>
          </w:tcPr>
          <w:p>
            <w:pPr>
              <w:widowControl/>
              <w:spacing w:line="0" w:lineRule="atLeast"/>
              <w:jc w:val="center"/>
              <w:rPr>
                <w:color w:val="auto"/>
                <w:sz w:val="24"/>
              </w:rPr>
            </w:pPr>
            <w:r>
              <w:rPr>
                <w:rFonts w:ascii="仿宋_GB2312" w:hAnsi="仿宋_GB2312" w:eastAsia="仿宋_GB2312" w:cs="仿宋_GB2312"/>
                <w:color w:val="auto"/>
                <w:kern w:val="0"/>
                <w:sz w:val="24"/>
              </w:rPr>
              <w:t>GB 15979-2002</w:t>
            </w:r>
          </w:p>
          <w:p>
            <w:pPr>
              <w:widowControl/>
              <w:spacing w:line="0" w:lineRule="atLeast"/>
              <w:jc w:val="center"/>
              <w:rPr>
                <w:rFonts w:ascii="仿宋_GB2312" w:hAnsi="仿宋" w:eastAsia="仿宋_GB2312"/>
                <w:color w:val="auto"/>
                <w:sz w:val="24"/>
              </w:rPr>
            </w:pPr>
            <w:r>
              <w:rPr>
                <w:rFonts w:ascii="仿宋_GB2312" w:hAnsi="仿宋_GB2312" w:eastAsia="仿宋_GB2312" w:cs="仿宋_GB2312"/>
                <w:color w:val="auto"/>
                <w:kern w:val="0"/>
                <w:sz w:val="24"/>
              </w:rPr>
              <w:t>附录 B4、B5、B6</w:t>
            </w:r>
          </w:p>
        </w:tc>
        <w:tc>
          <w:tcPr>
            <w:tcW w:w="1275" w:type="dxa"/>
            <w:tcBorders>
              <w:top w:val="single" w:color="auto" w:sz="2" w:space="0"/>
              <w:bottom w:val="single" w:color="auto" w:sz="2" w:space="0"/>
            </w:tcBorders>
            <w:noWrap/>
            <w:vAlign w:val="center"/>
          </w:tcPr>
          <w:p>
            <w:pPr>
              <w:widowControl/>
              <w:spacing w:line="0" w:lineRule="atLeast"/>
              <w:jc w:val="center"/>
              <w:rPr>
                <w:rFonts w:ascii="仿宋_GB2312" w:hAnsi="仿宋_GB2312" w:eastAsia="仿宋_GB2312" w:cs="仿宋_GB2312"/>
                <w:color w:val="auto"/>
                <w:kern w:val="0"/>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52" w:type="dxa"/>
            <w:tcBorders>
              <w:top w:val="single" w:color="auto" w:sz="2" w:space="0"/>
              <w:bottom w:val="single" w:color="auto" w:sz="2" w:space="0"/>
            </w:tcBorders>
            <w:noWrap/>
            <w:vAlign w:val="center"/>
          </w:tcPr>
          <w:p>
            <w:pPr>
              <w:widowControl/>
              <w:snapToGrid w:val="0"/>
              <w:spacing w:line="0" w:lineRule="atLeast"/>
              <w:jc w:val="center"/>
              <w:rPr>
                <w:rFonts w:ascii="仿宋_GB2312" w:hAnsi="仿宋" w:eastAsia="仿宋_GB2312"/>
                <w:bCs/>
                <w:color w:val="auto"/>
                <w:sz w:val="24"/>
              </w:rPr>
            </w:pPr>
            <w:r>
              <w:rPr>
                <w:rFonts w:ascii="仿宋_GB2312" w:hAnsi="仿宋" w:eastAsia="仿宋_GB2312"/>
                <w:bCs/>
                <w:color w:val="auto"/>
                <w:sz w:val="24"/>
              </w:rPr>
              <w:t>4</w:t>
            </w:r>
          </w:p>
        </w:tc>
        <w:tc>
          <w:tcPr>
            <w:tcW w:w="2172" w:type="dxa"/>
            <w:tcBorders>
              <w:top w:val="single" w:color="auto" w:sz="2" w:space="0"/>
              <w:bottom w:val="single" w:color="auto" w:sz="2" w:space="0"/>
            </w:tcBorders>
            <w:noWrap/>
            <w:vAlign w:val="center"/>
          </w:tcPr>
          <w:p>
            <w:pPr>
              <w:widowControl/>
              <w:spacing w:line="0" w:lineRule="atLeast"/>
              <w:jc w:val="center"/>
              <w:rPr>
                <w:rFonts w:ascii="仿宋_GB2312" w:hAnsi="仿宋_GB2312" w:eastAsia="仿宋_GB2312" w:cs="仿宋_GB2312"/>
                <w:color w:val="auto"/>
                <w:kern w:val="0"/>
                <w:sz w:val="24"/>
              </w:rPr>
            </w:pPr>
            <w:r>
              <w:rPr>
                <w:rFonts w:ascii="仿宋_GB2312" w:hAnsi="仿宋_GB2312" w:eastAsia="仿宋_GB2312" w:cs="仿宋_GB2312"/>
                <w:color w:val="auto"/>
                <w:kern w:val="0"/>
                <w:sz w:val="24"/>
              </w:rPr>
              <w:t>真菌菌落总数</w:t>
            </w:r>
            <w:r>
              <w:rPr>
                <w:rFonts w:hint="eastAsia" w:ascii="仿宋_GB2312" w:hAnsi="仿宋_GB2312" w:eastAsia="仿宋_GB2312" w:cs="仿宋_GB2312"/>
                <w:color w:val="auto"/>
                <w:kern w:val="0"/>
                <w:sz w:val="24"/>
                <w:vertAlign w:val="superscript"/>
              </w:rPr>
              <w:t>1</w:t>
            </w:r>
          </w:p>
        </w:tc>
        <w:tc>
          <w:tcPr>
            <w:tcW w:w="2268" w:type="dxa"/>
            <w:tcBorders>
              <w:top w:val="single" w:color="auto" w:sz="2" w:space="0"/>
              <w:bottom w:val="single" w:color="auto" w:sz="2" w:space="0"/>
            </w:tcBorders>
            <w:noWrap/>
            <w:vAlign w:val="center"/>
          </w:tcPr>
          <w:p>
            <w:pPr>
              <w:spacing w:line="0" w:lineRule="atLeast"/>
              <w:jc w:val="center"/>
              <w:rPr>
                <w:rFonts w:ascii="仿宋_GB2312" w:hAnsi="仿宋" w:eastAsia="仿宋_GB2312"/>
                <w:color w:val="auto"/>
                <w:sz w:val="24"/>
              </w:rPr>
            </w:pPr>
            <w:r>
              <w:rPr>
                <w:rFonts w:ascii="仿宋_GB2312" w:hAnsi="仿宋_GB2312" w:eastAsia="仿宋_GB2312" w:cs="仿宋_GB2312"/>
                <w:color w:val="auto"/>
                <w:kern w:val="0"/>
                <w:sz w:val="24"/>
              </w:rPr>
              <w:t>GB 15979-2002 4.3</w:t>
            </w:r>
          </w:p>
        </w:tc>
        <w:tc>
          <w:tcPr>
            <w:tcW w:w="1096" w:type="dxa"/>
            <w:tcBorders>
              <w:top w:val="single" w:color="auto" w:sz="2" w:space="0"/>
              <w:bottom w:val="single" w:color="auto" w:sz="2" w:space="0"/>
            </w:tcBorders>
            <w:noWrap/>
            <w:vAlign w:val="center"/>
          </w:tcPr>
          <w:p>
            <w:pPr>
              <w:snapToGrid w:val="0"/>
              <w:spacing w:beforeLines="25" w:afterLines="25" w:line="0" w:lineRule="atLeast"/>
              <w:jc w:val="center"/>
              <w:rPr>
                <w:rFonts w:ascii="仿宋_GB2312" w:hAnsi="仿宋" w:eastAsia="仿宋_GB2312"/>
                <w:color w:val="auto"/>
                <w:sz w:val="24"/>
              </w:rPr>
            </w:pPr>
            <w:r>
              <w:rPr>
                <w:rFonts w:ascii="仿宋_GB2312" w:hAnsi="仿宋_GB2312" w:eastAsia="仿宋_GB2312" w:cs="仿宋_GB2312"/>
                <w:color w:val="auto"/>
                <w:kern w:val="0"/>
                <w:sz w:val="24"/>
              </w:rPr>
              <w:t>强制性</w:t>
            </w:r>
          </w:p>
        </w:tc>
        <w:tc>
          <w:tcPr>
            <w:tcW w:w="2421" w:type="dxa"/>
            <w:tcBorders>
              <w:top w:val="single" w:color="auto" w:sz="2" w:space="0"/>
              <w:bottom w:val="single" w:color="auto" w:sz="2" w:space="0"/>
            </w:tcBorders>
            <w:noWrap/>
            <w:vAlign w:val="center"/>
          </w:tcPr>
          <w:p>
            <w:pPr>
              <w:widowControl/>
              <w:spacing w:line="0" w:lineRule="atLeast"/>
              <w:jc w:val="center"/>
              <w:rPr>
                <w:rFonts w:ascii="仿宋_GB2312" w:hAnsi="仿宋_GB2312" w:eastAsia="仿宋_GB2312" w:cs="仿宋_GB2312"/>
                <w:color w:val="auto"/>
                <w:kern w:val="0"/>
                <w:sz w:val="24"/>
              </w:rPr>
            </w:pPr>
            <w:r>
              <w:rPr>
                <w:rFonts w:ascii="仿宋_GB2312" w:hAnsi="仿宋_GB2312" w:eastAsia="仿宋_GB2312" w:cs="仿宋_GB2312"/>
                <w:color w:val="auto"/>
                <w:kern w:val="0"/>
                <w:sz w:val="24"/>
              </w:rPr>
              <w:t>GB 15979-2002 附录 B7</w:t>
            </w:r>
          </w:p>
        </w:tc>
        <w:tc>
          <w:tcPr>
            <w:tcW w:w="1275" w:type="dxa"/>
            <w:tcBorders>
              <w:top w:val="single" w:color="auto" w:sz="2" w:space="0"/>
              <w:bottom w:val="single" w:color="auto" w:sz="2" w:space="0"/>
            </w:tcBorders>
            <w:noWrap/>
            <w:vAlign w:val="center"/>
          </w:tcPr>
          <w:p>
            <w:pPr>
              <w:widowControl/>
              <w:spacing w:line="0" w:lineRule="atLeast"/>
              <w:jc w:val="center"/>
              <w:rPr>
                <w:rFonts w:ascii="仿宋_GB2312" w:hAnsi="仿宋_GB2312" w:eastAsia="仿宋_GB2312" w:cs="仿宋_GB2312"/>
                <w:color w:val="auto"/>
                <w:kern w:val="0"/>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9" w:hRule="atLeast"/>
          <w:jc w:val="center"/>
        </w:trPr>
        <w:tc>
          <w:tcPr>
            <w:tcW w:w="9784" w:type="dxa"/>
            <w:gridSpan w:val="6"/>
            <w:tcBorders>
              <w:top w:val="single" w:color="auto" w:sz="2" w:space="0"/>
              <w:bottom w:val="single" w:color="auto" w:sz="2" w:space="0"/>
            </w:tcBorders>
            <w:noWrap/>
            <w:vAlign w:val="center"/>
          </w:tcPr>
          <w:p>
            <w:pPr>
              <w:widowControl/>
              <w:spacing w:line="0" w:lineRule="atLeast"/>
              <w:rPr>
                <w:rFonts w:hAnsi="宋体" w:eastAsia="仿宋_GB2312" w:cs="宋体"/>
                <w:bCs/>
                <w:color w:val="auto"/>
                <w:sz w:val="24"/>
              </w:rPr>
            </w:pPr>
            <w:r>
              <w:rPr>
                <w:rFonts w:hint="eastAsia" w:hAnsi="宋体" w:eastAsia="仿宋_GB2312" w:cs="宋体"/>
                <w:bCs/>
                <w:color w:val="auto"/>
                <w:sz w:val="24"/>
              </w:rPr>
              <w:t>注：1. 序号1-4项目不予复检。</w:t>
            </w:r>
          </w:p>
        </w:tc>
      </w:tr>
    </w:tbl>
    <w:p>
      <w:pPr>
        <w:widowControl/>
        <w:jc w:val="both"/>
        <w:rPr>
          <w:rFonts w:hint="eastAsia" w:ascii="黑体" w:hAnsi="宋体" w:eastAsia="黑体"/>
          <w:color w:val="auto"/>
          <w:sz w:val="28"/>
          <w:szCs w:val="28"/>
        </w:rPr>
      </w:pPr>
    </w:p>
    <w:p>
      <w:pPr>
        <w:widowControl/>
        <w:jc w:val="center"/>
        <w:rPr>
          <w:rFonts w:ascii="黑体" w:hAnsi="宋体" w:eastAsia="黑体"/>
          <w:color w:val="auto"/>
          <w:sz w:val="28"/>
          <w:szCs w:val="28"/>
        </w:rPr>
      </w:pPr>
      <w:r>
        <w:rPr>
          <w:rFonts w:hint="eastAsia" w:ascii="黑体" w:hAnsi="宋体" w:eastAsia="黑体"/>
          <w:color w:val="auto"/>
          <w:sz w:val="28"/>
          <w:szCs w:val="28"/>
        </w:rPr>
        <w:t>表5  执行GB 2626标准的口罩检验项目、依据及方法等要求</w:t>
      </w:r>
    </w:p>
    <w:tbl>
      <w:tblPr>
        <w:tblStyle w:val="7"/>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772"/>
        <w:gridCol w:w="2342"/>
        <w:gridCol w:w="1276"/>
        <w:gridCol w:w="269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06"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序号</w:t>
            </w:r>
          </w:p>
        </w:tc>
        <w:tc>
          <w:tcPr>
            <w:tcW w:w="1772" w:type="dxa"/>
            <w:noWrap/>
            <w:vAlign w:val="center"/>
          </w:tcPr>
          <w:p>
            <w:pPr>
              <w:pStyle w:val="2"/>
              <w:snapToGrid w:val="0"/>
              <w:spacing w:beforeLines="25" w:afterLines="25"/>
              <w:jc w:val="center"/>
              <w:rPr>
                <w:rFonts w:ascii="黑体" w:hAnsi="宋体" w:eastAsia="黑体"/>
                <w:color w:val="auto"/>
                <w:sz w:val="24"/>
                <w:szCs w:val="24"/>
              </w:rPr>
            </w:pPr>
            <w:r>
              <w:rPr>
                <w:rFonts w:hint="eastAsia" w:ascii="黑体" w:hAnsi="宋体" w:eastAsia="黑体"/>
                <w:color w:val="auto"/>
                <w:sz w:val="24"/>
                <w:szCs w:val="24"/>
              </w:rPr>
              <w:t>检验项目</w:t>
            </w:r>
          </w:p>
        </w:tc>
        <w:tc>
          <w:tcPr>
            <w:tcW w:w="2342" w:type="dxa"/>
            <w:noWrap/>
            <w:vAlign w:val="center"/>
          </w:tcPr>
          <w:p>
            <w:pPr>
              <w:snapToGrid w:val="0"/>
              <w:spacing w:beforeLines="25" w:afterLines="25"/>
              <w:jc w:val="center"/>
              <w:rPr>
                <w:rFonts w:ascii="黑体" w:hAnsi="宋体" w:eastAsia="黑体"/>
                <w:color w:val="auto"/>
                <w:sz w:val="24"/>
              </w:rPr>
            </w:pPr>
            <w:r>
              <w:rPr>
                <w:rFonts w:hint="eastAsia" w:ascii="黑体" w:hAnsi="宋体" w:eastAsia="黑体"/>
                <w:color w:val="auto"/>
                <w:sz w:val="24"/>
              </w:rPr>
              <w:t>依据法律法规</w:t>
            </w:r>
          </w:p>
          <w:p>
            <w:pPr>
              <w:pStyle w:val="2"/>
              <w:snapToGrid w:val="0"/>
              <w:spacing w:beforeLines="25" w:afterLines="25"/>
              <w:jc w:val="center"/>
              <w:rPr>
                <w:rFonts w:ascii="黑体" w:hAnsi="宋体" w:eastAsia="黑体"/>
                <w:color w:val="auto"/>
                <w:sz w:val="24"/>
                <w:szCs w:val="24"/>
              </w:rPr>
            </w:pPr>
            <w:r>
              <w:rPr>
                <w:rFonts w:hint="eastAsia" w:ascii="黑体" w:hAnsi="宋体" w:eastAsia="黑体"/>
                <w:color w:val="auto"/>
                <w:sz w:val="24"/>
                <w:szCs w:val="24"/>
              </w:rPr>
              <w:t>或标准条款</w:t>
            </w:r>
          </w:p>
        </w:tc>
        <w:tc>
          <w:tcPr>
            <w:tcW w:w="1276" w:type="dxa"/>
            <w:noWrap/>
            <w:vAlign w:val="center"/>
          </w:tcPr>
          <w:p>
            <w:pPr>
              <w:pStyle w:val="2"/>
              <w:snapToGrid w:val="0"/>
              <w:spacing w:beforeLines="25" w:afterLines="25"/>
              <w:jc w:val="center"/>
              <w:rPr>
                <w:rFonts w:ascii="黑体" w:hAnsi="宋体" w:eastAsia="黑体"/>
                <w:color w:val="auto"/>
                <w:sz w:val="24"/>
                <w:szCs w:val="24"/>
              </w:rPr>
            </w:pPr>
            <w:r>
              <w:rPr>
                <w:rFonts w:hint="eastAsia" w:ascii="黑体" w:hAnsi="黑体" w:eastAsia="黑体"/>
                <w:bCs/>
                <w:color w:val="auto"/>
                <w:sz w:val="24"/>
              </w:rPr>
              <w:t>项目性质</w:t>
            </w:r>
          </w:p>
        </w:tc>
        <w:tc>
          <w:tcPr>
            <w:tcW w:w="2693" w:type="dxa"/>
            <w:noWrap/>
            <w:vAlign w:val="center"/>
          </w:tcPr>
          <w:p>
            <w:pPr>
              <w:pStyle w:val="2"/>
              <w:snapToGrid w:val="0"/>
              <w:spacing w:beforeLines="25" w:afterLines="25"/>
              <w:jc w:val="center"/>
              <w:rPr>
                <w:rFonts w:ascii="黑体" w:hAnsi="宋体" w:eastAsia="黑体"/>
                <w:color w:val="auto"/>
                <w:sz w:val="24"/>
                <w:szCs w:val="24"/>
              </w:rPr>
            </w:pPr>
            <w:r>
              <w:rPr>
                <w:rFonts w:hint="eastAsia" w:ascii="黑体" w:hAnsi="宋体" w:eastAsia="黑体"/>
                <w:color w:val="auto"/>
                <w:sz w:val="24"/>
                <w:szCs w:val="24"/>
              </w:rPr>
              <w:t>检测方法</w:t>
            </w:r>
          </w:p>
        </w:tc>
        <w:tc>
          <w:tcPr>
            <w:tcW w:w="1070" w:type="dxa"/>
            <w:noWrap/>
            <w:vAlign w:val="center"/>
          </w:tcPr>
          <w:p>
            <w:pPr>
              <w:pStyle w:val="2"/>
              <w:snapToGrid w:val="0"/>
              <w:spacing w:beforeLines="25" w:afterLines="25"/>
              <w:jc w:val="center"/>
              <w:rPr>
                <w:rFonts w:ascii="黑体" w:hAnsi="宋体" w:eastAsia="黑体"/>
                <w:color w:val="auto"/>
                <w:sz w:val="24"/>
                <w:szCs w:val="24"/>
              </w:rPr>
            </w:pPr>
            <w:r>
              <w:rPr>
                <w:rFonts w:hint="eastAsia" w:ascii="黑体" w:hAnsi="宋体" w:eastAsia="黑体"/>
                <w:color w:val="auto"/>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1</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过滤效率</w:t>
            </w:r>
            <w:r>
              <w:rPr>
                <w:rFonts w:hint="eastAsia" w:ascii="仿宋_GB2312" w:hAnsi="宋体" w:eastAsia="仿宋_GB2312" w:cs="宋体"/>
                <w:bCs/>
                <w:color w:val="auto"/>
                <w:sz w:val="24"/>
                <w:vertAlign w:val="superscript"/>
              </w:rPr>
              <w:t>1</w:t>
            </w:r>
          </w:p>
        </w:tc>
        <w:tc>
          <w:tcPr>
            <w:tcW w:w="2342" w:type="dxa"/>
            <w:noWrap/>
            <w:vAlign w:val="center"/>
          </w:tcPr>
          <w:p>
            <w:pPr>
              <w:widowControl/>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5.3</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GB 2626 6.3</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2</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呼吸阻力</w:t>
            </w:r>
          </w:p>
        </w:tc>
        <w:tc>
          <w:tcPr>
            <w:tcW w:w="2342" w:type="dxa"/>
            <w:noWrap/>
            <w:vAlign w:val="center"/>
          </w:tcPr>
          <w:p>
            <w:pPr>
              <w:widowControl/>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5.5</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GB 2626 6.5、6.6</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3</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可燃性</w:t>
            </w:r>
            <w:r>
              <w:rPr>
                <w:rFonts w:hint="eastAsia" w:ascii="仿宋_GB2312" w:hAnsi="宋体" w:eastAsia="仿宋_GB2312" w:cs="宋体"/>
                <w:bCs/>
                <w:color w:val="auto"/>
                <w:sz w:val="24"/>
                <w:vertAlign w:val="superscript"/>
              </w:rPr>
              <w:t>2</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5.13</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6.15</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4</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死腔</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5.7</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6.9</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5</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头带</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5.9</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6.11</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6</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呼气阀盖（呼气阀保护装置）</w:t>
            </w:r>
            <w:r>
              <w:rPr>
                <w:rFonts w:hint="eastAsia" w:ascii="仿宋_GB2312" w:hAnsi="宋体" w:eastAsia="仿宋_GB2312" w:cs="宋体"/>
                <w:bCs/>
                <w:color w:val="auto"/>
                <w:sz w:val="24"/>
                <w:vertAlign w:val="superscript"/>
              </w:rPr>
              <w:t>3</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5.6.2</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6.8</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7</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连接和连接部件</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5.10</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6.12</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8</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外观检查</w:t>
            </w:r>
            <w:r>
              <w:rPr>
                <w:rFonts w:hint="eastAsia" w:ascii="仿宋_GB2312" w:hAnsi="宋体" w:eastAsia="仿宋_GB2312" w:cs="宋体"/>
                <w:bCs/>
                <w:color w:val="auto"/>
                <w:sz w:val="24"/>
                <w:vertAlign w:val="superscript"/>
              </w:rPr>
              <w:t>4</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5.2</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9</w:t>
            </w:r>
          </w:p>
        </w:tc>
        <w:tc>
          <w:tcPr>
            <w:tcW w:w="17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标识</w:t>
            </w:r>
            <w:r>
              <w:rPr>
                <w:rFonts w:hint="eastAsia" w:ascii="仿宋_GB2312" w:hAnsi="宋体" w:eastAsia="仿宋_GB2312" w:cs="宋体"/>
                <w:bCs/>
                <w:color w:val="auto"/>
                <w:sz w:val="24"/>
                <w:vertAlign w:val="superscript"/>
              </w:rPr>
              <w:t>4</w:t>
            </w:r>
          </w:p>
        </w:tc>
        <w:tc>
          <w:tcPr>
            <w:tcW w:w="234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 7</w:t>
            </w:r>
          </w:p>
        </w:tc>
        <w:tc>
          <w:tcPr>
            <w:tcW w:w="127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lang w:eastAsia="zh-CN"/>
              </w:rPr>
              <w:t>强制</w:t>
            </w:r>
            <w:r>
              <w:rPr>
                <w:rFonts w:hint="eastAsia" w:ascii="仿宋_GB2312" w:hAnsi="宋体" w:eastAsia="仿宋_GB2312" w:cs="宋体"/>
                <w:bCs/>
                <w:color w:val="auto"/>
                <w:sz w:val="24"/>
              </w:rPr>
              <w:t>性</w:t>
            </w:r>
          </w:p>
        </w:tc>
        <w:tc>
          <w:tcPr>
            <w:tcW w:w="2693"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2626</w:t>
            </w:r>
          </w:p>
        </w:tc>
        <w:tc>
          <w:tcPr>
            <w:tcW w:w="1070"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859" w:type="dxa"/>
            <w:gridSpan w:val="6"/>
            <w:noWrap/>
            <w:vAlign w:val="center"/>
          </w:tcPr>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注：</w:t>
            </w:r>
          </w:p>
          <w:p>
            <w:pPr>
              <w:pStyle w:val="12"/>
              <w:widowControl/>
              <w:ind w:left="720" w:hanging="720" w:hangingChars="300"/>
              <w:jc w:val="left"/>
              <w:rPr>
                <w:rFonts w:hAnsi="宋体" w:eastAsia="仿宋_GB2312" w:cs="宋体"/>
                <w:bCs/>
                <w:color w:val="auto"/>
                <w:sz w:val="24"/>
              </w:rPr>
            </w:pPr>
            <w:r>
              <w:rPr>
                <w:rFonts w:hint="eastAsia" w:hAnsi="宋体" w:eastAsia="仿宋_GB2312" w:cs="宋体"/>
                <w:bCs/>
                <w:color w:val="auto"/>
                <w:sz w:val="24"/>
              </w:rPr>
              <w:t>1.过滤效率项目仅检测氯化钠颗粒物过滤效率。</w:t>
            </w:r>
          </w:p>
          <w:p>
            <w:pPr>
              <w:pStyle w:val="12"/>
              <w:widowControl/>
              <w:ind w:left="720" w:hanging="720" w:hangingChars="300"/>
              <w:jc w:val="left"/>
              <w:rPr>
                <w:rFonts w:hAnsi="宋体" w:eastAsia="仿宋_GB2312" w:cs="宋体"/>
                <w:bCs/>
                <w:color w:val="auto"/>
                <w:sz w:val="24"/>
              </w:rPr>
            </w:pPr>
            <w:r>
              <w:rPr>
                <w:rFonts w:hint="eastAsia" w:hAnsi="宋体" w:eastAsia="仿宋_GB2312" w:cs="宋体"/>
                <w:bCs/>
                <w:color w:val="auto"/>
                <w:sz w:val="24"/>
              </w:rPr>
              <w:t>2.设计不阻燃产品不考核可燃性项目。</w:t>
            </w:r>
          </w:p>
          <w:p>
            <w:pPr>
              <w:pStyle w:val="12"/>
              <w:widowControl/>
              <w:ind w:left="720" w:hanging="720" w:hangingChars="300"/>
              <w:jc w:val="left"/>
              <w:rPr>
                <w:rFonts w:hAnsi="宋体" w:eastAsia="仿宋_GB2312" w:cs="宋体"/>
                <w:bCs/>
                <w:color w:val="auto"/>
                <w:sz w:val="24"/>
              </w:rPr>
            </w:pPr>
            <w:r>
              <w:rPr>
                <w:rFonts w:hint="eastAsia" w:hAnsi="宋体" w:eastAsia="仿宋_GB2312" w:cs="宋体"/>
                <w:bCs/>
                <w:color w:val="auto"/>
                <w:sz w:val="24"/>
              </w:rPr>
              <w:t>3.呼气阀盖（呼气阀保护装置）项目仅考核带呼气阀产品。</w:t>
            </w:r>
          </w:p>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sz w:val="24"/>
              </w:rPr>
              <w:t>4.序号8-9项目</w:t>
            </w:r>
            <w:r>
              <w:rPr>
                <w:rFonts w:hAnsi="宋体" w:eastAsia="仿宋_GB2312" w:cs="宋体"/>
                <w:bCs/>
                <w:color w:val="auto"/>
                <w:sz w:val="24"/>
              </w:rPr>
              <w:t>原则上用原样复检，当原样样本量不足时则用备样复检</w:t>
            </w:r>
            <w:r>
              <w:rPr>
                <w:rFonts w:hint="eastAsia" w:hAnsi="宋体" w:eastAsia="仿宋_GB2312" w:cs="宋体"/>
                <w:bCs/>
                <w:color w:val="auto"/>
                <w:sz w:val="24"/>
              </w:rPr>
              <w:t>。</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黑体" w:hAnsi="宋体" w:eastAsia="黑体"/>
          <w:color w:val="auto"/>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ascii="黑体" w:hAnsi="宋体" w:eastAsia="黑体"/>
          <w:color w:val="auto"/>
          <w:sz w:val="28"/>
          <w:szCs w:val="28"/>
        </w:rPr>
      </w:pPr>
      <w:r>
        <w:rPr>
          <w:rFonts w:hint="eastAsia" w:ascii="黑体" w:hAnsi="宋体" w:eastAsia="黑体"/>
          <w:color w:val="auto"/>
          <w:sz w:val="28"/>
          <w:szCs w:val="28"/>
        </w:rPr>
        <w:t>表6</w:t>
      </w:r>
      <w:r>
        <w:rPr>
          <w:rFonts w:hint="eastAsia" w:ascii="黑体" w:hAnsi="宋体" w:eastAsia="黑体"/>
          <w:color w:val="auto"/>
          <w:sz w:val="28"/>
          <w:szCs w:val="28"/>
          <w:lang w:val="en-US" w:eastAsia="zh-CN"/>
        </w:rPr>
        <w:t xml:space="preserve">  </w:t>
      </w:r>
      <w:r>
        <w:rPr>
          <w:rFonts w:hint="eastAsia" w:ascii="黑体" w:hAnsi="宋体" w:eastAsia="黑体"/>
          <w:color w:val="auto"/>
          <w:sz w:val="28"/>
          <w:szCs w:val="28"/>
        </w:rPr>
        <w:t>执行T/GDMDMA 0005-2020标准的口罩检验项目、依据</w:t>
      </w:r>
    </w:p>
    <w:p>
      <w:pPr>
        <w:snapToGrid w:val="0"/>
        <w:spacing w:line="360" w:lineRule="auto"/>
        <w:jc w:val="center"/>
        <w:rPr>
          <w:rFonts w:ascii="黑体" w:hAnsi="宋体" w:eastAsia="黑体"/>
          <w:color w:val="auto"/>
          <w:sz w:val="28"/>
          <w:szCs w:val="28"/>
        </w:rPr>
      </w:pPr>
      <w:r>
        <w:rPr>
          <w:rFonts w:hint="eastAsia" w:ascii="黑体" w:hAnsi="宋体" w:eastAsia="黑体"/>
          <w:color w:val="auto"/>
          <w:sz w:val="28"/>
          <w:szCs w:val="28"/>
        </w:rPr>
        <w:t>及方法等要求</w:t>
      </w:r>
    </w:p>
    <w:tbl>
      <w:tblPr>
        <w:tblStyle w:val="7"/>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872"/>
        <w:gridCol w:w="2735"/>
        <w:gridCol w:w="1134"/>
        <w:gridCol w:w="25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06"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序号</w:t>
            </w:r>
          </w:p>
        </w:tc>
        <w:tc>
          <w:tcPr>
            <w:tcW w:w="187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检验项目</w:t>
            </w:r>
          </w:p>
        </w:tc>
        <w:tc>
          <w:tcPr>
            <w:tcW w:w="2735"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检测依据</w:t>
            </w:r>
          </w:p>
        </w:tc>
        <w:tc>
          <w:tcPr>
            <w:tcW w:w="1134"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项目性质</w:t>
            </w:r>
          </w:p>
        </w:tc>
        <w:tc>
          <w:tcPr>
            <w:tcW w:w="255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检测方法</w:t>
            </w:r>
          </w:p>
        </w:tc>
        <w:tc>
          <w:tcPr>
            <w:tcW w:w="99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1</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颗粒过滤效率</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4.5.2</w:t>
            </w:r>
          </w:p>
        </w:tc>
        <w:tc>
          <w:tcPr>
            <w:tcW w:w="1134"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推荐性</w:t>
            </w:r>
          </w:p>
        </w:tc>
        <w:tc>
          <w:tcPr>
            <w:tcW w:w="2552" w:type="dxa"/>
            <w:noWrap/>
            <w:vAlign w:val="center"/>
          </w:tcPr>
          <w:p>
            <w:pPr>
              <w:pStyle w:val="12"/>
              <w:widowControl/>
              <w:jc w:val="center"/>
              <w:rPr>
                <w:rFonts w:hAnsi="宋体" w:eastAsia="仿宋_GB2312" w:cs="宋体"/>
                <w:bCs/>
                <w:color w:val="auto"/>
                <w:kern w:val="2"/>
                <w:sz w:val="24"/>
              </w:rPr>
            </w:pPr>
            <w:r>
              <w:rPr>
                <w:rFonts w:hint="eastAsia" w:hAnsi="宋体" w:eastAsia="仿宋_GB2312" w:cs="宋体"/>
                <w:bCs/>
                <w:color w:val="auto"/>
                <w:sz w:val="24"/>
              </w:rPr>
              <w:t>T/GDMDMA0005-2020 5.5.2</w:t>
            </w:r>
          </w:p>
        </w:tc>
        <w:tc>
          <w:tcPr>
            <w:tcW w:w="99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2</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细菌过滤效率</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4.5.1</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pStyle w:val="12"/>
              <w:widowControl/>
              <w:jc w:val="center"/>
              <w:rPr>
                <w:rFonts w:hAnsi="宋体" w:eastAsia="仿宋_GB2312" w:cs="宋体"/>
                <w:bCs/>
                <w:color w:val="auto"/>
                <w:kern w:val="2"/>
                <w:sz w:val="24"/>
              </w:rPr>
            </w:pPr>
            <w:r>
              <w:rPr>
                <w:rFonts w:hint="eastAsia" w:hAnsi="宋体" w:eastAsia="仿宋_GB2312" w:cs="宋体"/>
                <w:bCs/>
                <w:color w:val="auto"/>
                <w:sz w:val="24"/>
              </w:rPr>
              <w:t>T/GDMDMA0005-2020 5.5.1</w:t>
            </w:r>
          </w:p>
        </w:tc>
        <w:tc>
          <w:tcPr>
            <w:tcW w:w="99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3</w:t>
            </w:r>
          </w:p>
        </w:tc>
        <w:tc>
          <w:tcPr>
            <w:tcW w:w="18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微生物指标</w:t>
            </w:r>
            <w:r>
              <w:rPr>
                <w:rFonts w:hint="eastAsia" w:ascii="仿宋_GB2312" w:hAnsi="宋体" w:eastAsia="仿宋_GB2312" w:cs="宋体"/>
                <w:bCs/>
                <w:color w:val="auto"/>
                <w:sz w:val="24"/>
                <w:vertAlign w:val="superscript"/>
              </w:rPr>
              <w:t>1</w:t>
            </w:r>
          </w:p>
        </w:tc>
        <w:tc>
          <w:tcPr>
            <w:tcW w:w="2735" w:type="dxa"/>
            <w:noWrap/>
            <w:vAlign w:val="center"/>
          </w:tcPr>
          <w:p>
            <w:pPr>
              <w:widowControl/>
              <w:jc w:val="center"/>
              <w:rPr>
                <w:rFonts w:ascii="仿宋_GB2312" w:hAnsi="宋体" w:eastAsia="仿宋_GB2312" w:cs="宋体"/>
                <w:bCs/>
                <w:color w:val="auto"/>
                <w:sz w:val="24"/>
              </w:rPr>
            </w:pPr>
            <w:r>
              <w:rPr>
                <w:rFonts w:hint="eastAsia" w:ascii="仿宋_GB2312" w:hAnsi="宋体" w:eastAsia="仿宋_GB2312" w:cs="宋体"/>
                <w:bCs/>
                <w:color w:val="auto"/>
                <w:sz w:val="24"/>
              </w:rPr>
              <w:t>T/GDMDMA0005-2020 4.7</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15979-2002  附录</w:t>
            </w:r>
            <w:r>
              <w:rPr>
                <w:rFonts w:ascii="仿宋_GB2312" w:hAnsi="宋体" w:eastAsia="仿宋_GB2312" w:cs="宋体"/>
                <w:bCs/>
                <w:color w:val="auto"/>
                <w:sz w:val="24"/>
              </w:rPr>
              <w:t>B</w:t>
            </w:r>
            <w:r>
              <w:rPr>
                <w:rFonts w:hint="eastAsia" w:ascii="仿宋_GB2312" w:hAnsi="宋体" w:eastAsia="仿宋_GB2312" w:cs="宋体"/>
                <w:bCs/>
                <w:color w:val="auto"/>
                <w:sz w:val="24"/>
              </w:rPr>
              <w:t>、GB/T 14233.2-2005</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4</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环氧乙烷残留量</w:t>
            </w:r>
            <w:r>
              <w:rPr>
                <w:rFonts w:hint="eastAsia" w:ascii="仿宋_GB2312" w:hAnsi="宋体" w:eastAsia="仿宋_GB2312" w:cs="宋体"/>
                <w:bCs/>
                <w:color w:val="auto"/>
                <w:sz w:val="24"/>
                <w:vertAlign w:val="superscript"/>
              </w:rPr>
              <w:t>2</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4.8</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14233.1</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5</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通气阻力</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w:t>
            </w:r>
            <w:r>
              <w:rPr>
                <w:rFonts w:hint="eastAsia" w:ascii="仿宋_GB2312" w:hAnsi="宋体" w:eastAsia="仿宋_GB2312" w:cs="宋体"/>
                <w:bCs/>
                <w:color w:val="auto"/>
                <w:kern w:val="0"/>
                <w:sz w:val="24"/>
              </w:rPr>
              <w:t>20 4.6</w:t>
            </w:r>
          </w:p>
        </w:tc>
        <w:tc>
          <w:tcPr>
            <w:tcW w:w="1134"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T/GDM</w:t>
            </w:r>
            <w:r>
              <w:rPr>
                <w:rFonts w:hint="eastAsia" w:ascii="仿宋_GB2312" w:hAnsi="宋体" w:eastAsia="仿宋_GB2312" w:cs="宋体"/>
                <w:bCs/>
                <w:color w:val="auto"/>
                <w:kern w:val="0"/>
                <w:sz w:val="24"/>
              </w:rPr>
              <w:t>DMA0005-2020 5.6</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6</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口罩带</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4.4</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T/GDMDMA0005-2020 5.4</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7</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甲醛含量</w:t>
            </w:r>
            <w:r>
              <w:rPr>
                <w:rFonts w:hint="eastAsia" w:ascii="仿宋_GB2312" w:hAnsi="宋体" w:eastAsia="仿宋_GB2312" w:cs="宋体"/>
                <w:bCs/>
                <w:color w:val="auto"/>
                <w:sz w:val="24"/>
                <w:vertAlign w:val="superscript"/>
              </w:rPr>
              <w:t>3</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4.10</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2912.1</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8</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pH值</w:t>
            </w:r>
            <w:r>
              <w:rPr>
                <w:rFonts w:hint="eastAsia" w:ascii="仿宋_GB2312" w:hAnsi="宋体" w:eastAsia="仿宋_GB2312" w:cs="宋体"/>
                <w:bCs/>
                <w:color w:val="auto"/>
                <w:sz w:val="24"/>
                <w:vertAlign w:val="superscript"/>
              </w:rPr>
              <w:t>3</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4.11</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7573</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9</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鼻夹</w:t>
            </w:r>
            <w:r>
              <w:rPr>
                <w:rFonts w:hint="eastAsia" w:ascii="仿宋_GB2312" w:hAnsi="宋体" w:eastAsia="仿宋_GB2312" w:cs="宋体"/>
                <w:bCs/>
                <w:color w:val="auto"/>
                <w:sz w:val="24"/>
                <w:vertAlign w:val="superscript"/>
              </w:rPr>
              <w:t>3</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4.3</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T/GDMDMA0005-2020 5.3</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10</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结构与尺寸</w:t>
            </w:r>
            <w:r>
              <w:rPr>
                <w:rFonts w:hint="eastAsia" w:ascii="仿宋_GB2312" w:hAnsi="宋体" w:eastAsia="仿宋_GB2312" w:cs="宋体"/>
                <w:bCs/>
                <w:color w:val="auto"/>
                <w:sz w:val="24"/>
                <w:vertAlign w:val="superscript"/>
              </w:rPr>
              <w:t>3</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4.2</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5.2</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11</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外观与感观</w:t>
            </w:r>
            <w:r>
              <w:rPr>
                <w:rFonts w:hint="eastAsia" w:ascii="仿宋_GB2312" w:hAnsi="宋体" w:eastAsia="仿宋_GB2312" w:cs="宋体"/>
                <w:bCs/>
                <w:color w:val="auto"/>
                <w:sz w:val="24"/>
                <w:vertAlign w:val="superscript"/>
              </w:rPr>
              <w:t>3</w:t>
            </w:r>
          </w:p>
        </w:tc>
        <w:tc>
          <w:tcPr>
            <w:tcW w:w="2735"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4.1</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rPr>
                <w:rFonts w:ascii="仿宋_GB2312" w:hAnsi="宋体" w:eastAsia="仿宋_GB2312" w:cs="宋体"/>
                <w:bCs/>
                <w:color w:val="auto"/>
                <w:sz w:val="24"/>
              </w:rPr>
            </w:pPr>
            <w:r>
              <w:rPr>
                <w:rFonts w:hint="eastAsia" w:ascii="仿宋_GB2312" w:hAnsi="宋体" w:eastAsia="仿宋_GB2312" w:cs="宋体"/>
                <w:bCs/>
                <w:color w:val="auto"/>
                <w:sz w:val="24"/>
              </w:rPr>
              <w:t>T/GDMDMA0005-2020 5.1</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991" w:type="dxa"/>
            <w:gridSpan w:val="6"/>
            <w:noWrap/>
            <w:vAlign w:val="center"/>
          </w:tcPr>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注：</w:t>
            </w:r>
          </w:p>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1.</w:t>
            </w:r>
            <w:r>
              <w:rPr>
                <w:rFonts w:hint="eastAsia" w:hAnsi="宋体" w:eastAsia="仿宋_GB2312" w:cs="宋体"/>
                <w:bCs/>
                <w:color w:val="auto"/>
                <w:sz w:val="24"/>
              </w:rPr>
              <w:t>微生物指标项目不予复检。</w:t>
            </w:r>
          </w:p>
          <w:p>
            <w:pPr>
              <w:pStyle w:val="12"/>
              <w:widowControl/>
              <w:ind w:left="720" w:hanging="720" w:hangingChars="300"/>
              <w:jc w:val="left"/>
              <w:rPr>
                <w:rFonts w:hAnsi="宋体" w:eastAsia="仿宋_GB2312" w:cs="宋体"/>
                <w:bCs/>
                <w:color w:val="auto"/>
                <w:sz w:val="24"/>
              </w:rPr>
            </w:pPr>
            <w:r>
              <w:rPr>
                <w:rFonts w:hint="eastAsia" w:hAnsi="宋体" w:eastAsia="仿宋_GB2312" w:cs="宋体"/>
                <w:bCs/>
                <w:color w:val="auto"/>
                <w:kern w:val="2"/>
                <w:sz w:val="24"/>
              </w:rPr>
              <w:t>2.</w:t>
            </w:r>
            <w:r>
              <w:rPr>
                <w:rFonts w:hint="eastAsia" w:hAnsi="宋体" w:eastAsia="仿宋_GB2312" w:cs="宋体"/>
                <w:bCs/>
                <w:color w:val="auto"/>
                <w:sz w:val="24"/>
              </w:rPr>
              <w:t>环氧乙烷残留量项目仅考核采用环氧乙烷灭菌或消毒的口罩。</w:t>
            </w:r>
          </w:p>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sz w:val="24"/>
              </w:rPr>
              <w:t>3.序号7-11项目</w:t>
            </w:r>
            <w:r>
              <w:rPr>
                <w:rFonts w:hAnsi="宋体" w:eastAsia="仿宋_GB2312" w:cs="宋体"/>
                <w:bCs/>
                <w:color w:val="auto"/>
                <w:sz w:val="24"/>
              </w:rPr>
              <w:t>原则上用原样复检，当原样样本量不足时则用备样复检</w:t>
            </w:r>
            <w:r>
              <w:rPr>
                <w:rFonts w:hint="eastAsia" w:hAnsi="宋体" w:eastAsia="仿宋_GB2312" w:cs="宋体"/>
                <w:bCs/>
                <w:color w:val="auto"/>
                <w:sz w:val="24"/>
              </w:rPr>
              <w:t>。</w:t>
            </w:r>
          </w:p>
        </w:tc>
      </w:tr>
    </w:tbl>
    <w:p>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ascii="黑体" w:hAnsi="宋体" w:eastAsia="黑体"/>
          <w:color w:val="auto"/>
          <w:sz w:val="28"/>
          <w:szCs w:val="28"/>
        </w:rPr>
      </w:pPr>
      <w:r>
        <w:rPr>
          <w:rFonts w:hint="eastAsia" w:ascii="黑体" w:hAnsi="宋体" w:eastAsia="黑体"/>
          <w:color w:val="auto"/>
          <w:sz w:val="28"/>
          <w:szCs w:val="28"/>
        </w:rPr>
        <w:t>表7</w:t>
      </w:r>
      <w:r>
        <w:rPr>
          <w:rFonts w:hint="eastAsia" w:ascii="黑体" w:hAnsi="宋体" w:eastAsia="黑体"/>
          <w:color w:val="auto"/>
          <w:sz w:val="28"/>
          <w:szCs w:val="28"/>
          <w:lang w:val="en-US" w:eastAsia="zh-CN"/>
        </w:rPr>
        <w:t xml:space="preserve">  </w:t>
      </w:r>
      <w:r>
        <w:rPr>
          <w:rFonts w:hint="eastAsia" w:ascii="黑体" w:hAnsi="宋体" w:eastAsia="黑体"/>
          <w:color w:val="auto"/>
          <w:sz w:val="28"/>
          <w:szCs w:val="28"/>
        </w:rPr>
        <w:t>执行其他团体标准或企业标准的口罩检验项目、依据</w:t>
      </w:r>
    </w:p>
    <w:p>
      <w:pPr>
        <w:snapToGrid w:val="0"/>
        <w:spacing w:line="360" w:lineRule="auto"/>
        <w:jc w:val="center"/>
        <w:rPr>
          <w:rFonts w:ascii="黑体" w:hAnsi="宋体" w:eastAsia="黑体"/>
          <w:color w:val="auto"/>
          <w:sz w:val="28"/>
          <w:szCs w:val="28"/>
        </w:rPr>
      </w:pPr>
      <w:r>
        <w:rPr>
          <w:rFonts w:hint="eastAsia" w:ascii="黑体" w:hAnsi="宋体" w:eastAsia="黑体"/>
          <w:color w:val="auto"/>
          <w:sz w:val="28"/>
          <w:szCs w:val="28"/>
        </w:rPr>
        <w:t>及方法等要求</w:t>
      </w:r>
    </w:p>
    <w:tbl>
      <w:tblPr>
        <w:tblStyle w:val="7"/>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872"/>
        <w:gridCol w:w="2735"/>
        <w:gridCol w:w="1134"/>
        <w:gridCol w:w="25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06"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序号</w:t>
            </w:r>
          </w:p>
        </w:tc>
        <w:tc>
          <w:tcPr>
            <w:tcW w:w="187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检验项目</w:t>
            </w:r>
          </w:p>
        </w:tc>
        <w:tc>
          <w:tcPr>
            <w:tcW w:w="2735"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检测依据</w:t>
            </w:r>
          </w:p>
        </w:tc>
        <w:tc>
          <w:tcPr>
            <w:tcW w:w="1134"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项目性质</w:t>
            </w:r>
          </w:p>
        </w:tc>
        <w:tc>
          <w:tcPr>
            <w:tcW w:w="255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检测方法</w:t>
            </w:r>
          </w:p>
        </w:tc>
        <w:tc>
          <w:tcPr>
            <w:tcW w:w="992" w:type="dxa"/>
            <w:noWrap/>
            <w:vAlign w:val="center"/>
          </w:tcPr>
          <w:p>
            <w:pPr>
              <w:widowControl/>
              <w:snapToGrid w:val="0"/>
              <w:jc w:val="center"/>
              <w:rPr>
                <w:rFonts w:ascii="黑体" w:hAnsi="宋体" w:eastAsia="黑体" w:cs="宋体"/>
                <w:bCs/>
                <w:color w:val="auto"/>
                <w:sz w:val="24"/>
              </w:rPr>
            </w:pPr>
            <w:r>
              <w:rPr>
                <w:rFonts w:hint="eastAsia" w:ascii="黑体" w:hAnsi="宋体" w:eastAsia="黑体" w:cs="宋体"/>
                <w:bCs/>
                <w:color w:val="auto"/>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1</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颗粒过滤效率</w:t>
            </w:r>
          </w:p>
        </w:tc>
        <w:tc>
          <w:tcPr>
            <w:tcW w:w="2735"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推荐性</w:t>
            </w:r>
          </w:p>
        </w:tc>
        <w:tc>
          <w:tcPr>
            <w:tcW w:w="255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相应产品标准</w:t>
            </w:r>
          </w:p>
        </w:tc>
        <w:tc>
          <w:tcPr>
            <w:tcW w:w="99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2</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细菌过滤效率</w:t>
            </w:r>
          </w:p>
        </w:tc>
        <w:tc>
          <w:tcPr>
            <w:tcW w:w="2735"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sz w:val="24"/>
              </w:rPr>
              <w:t>相应产品标准</w:t>
            </w:r>
          </w:p>
        </w:tc>
        <w:tc>
          <w:tcPr>
            <w:tcW w:w="992" w:type="dxa"/>
            <w:noWrap/>
            <w:vAlign w:val="center"/>
          </w:tcPr>
          <w:p>
            <w:pPr>
              <w:pStyle w:val="12"/>
              <w:widowControl/>
              <w:rPr>
                <w:rFonts w:hAnsi="宋体" w:eastAsia="仿宋_GB2312" w:cs="宋体"/>
                <w:bCs/>
                <w:color w:val="auto"/>
                <w:kern w:val="2"/>
                <w:sz w:val="24"/>
              </w:rPr>
            </w:pPr>
            <w:r>
              <w:rPr>
                <w:rFonts w:hint="eastAsia" w:hAnsi="宋体" w:eastAsia="仿宋_GB2312" w:cs="宋体"/>
                <w:bCs/>
                <w:color w:val="auto"/>
                <w:kern w:val="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3</w:t>
            </w:r>
          </w:p>
        </w:tc>
        <w:tc>
          <w:tcPr>
            <w:tcW w:w="1872"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微生物指标</w:t>
            </w:r>
            <w:r>
              <w:rPr>
                <w:rFonts w:hint="eastAsia" w:ascii="仿宋_GB2312" w:hAnsi="宋体" w:eastAsia="仿宋_GB2312" w:cs="宋体"/>
                <w:bCs/>
                <w:color w:val="auto"/>
                <w:sz w:val="24"/>
                <w:vertAlign w:val="superscript"/>
              </w:rPr>
              <w:t>1</w:t>
            </w:r>
          </w:p>
        </w:tc>
        <w:tc>
          <w:tcPr>
            <w:tcW w:w="2735" w:type="dxa"/>
            <w:noWrap/>
            <w:vAlign w:val="center"/>
          </w:tcPr>
          <w:p>
            <w:pPr>
              <w:widowControl/>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 15979-2002  附录</w:t>
            </w:r>
            <w:r>
              <w:rPr>
                <w:rFonts w:ascii="仿宋_GB2312" w:hAnsi="宋体" w:eastAsia="仿宋_GB2312" w:cs="宋体"/>
                <w:bCs/>
                <w:color w:val="auto"/>
                <w:sz w:val="24"/>
              </w:rPr>
              <w:t>B</w:t>
            </w:r>
            <w:r>
              <w:rPr>
                <w:rFonts w:hint="eastAsia" w:ascii="仿宋_GB2312" w:hAnsi="宋体" w:eastAsia="仿宋_GB2312" w:cs="宋体"/>
                <w:bCs/>
                <w:color w:val="auto"/>
                <w:sz w:val="24"/>
              </w:rPr>
              <w:t>、GB/T 14233.2-2005</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4</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环氧乙烷残留量</w:t>
            </w:r>
            <w:r>
              <w:rPr>
                <w:rFonts w:hint="eastAsia" w:ascii="仿宋_GB2312" w:hAnsi="宋体" w:eastAsia="仿宋_GB2312" w:cs="宋体"/>
                <w:bCs/>
                <w:color w:val="auto"/>
                <w:sz w:val="24"/>
                <w:vertAlign w:val="superscript"/>
              </w:rPr>
              <w:t>2</w:t>
            </w:r>
          </w:p>
        </w:tc>
        <w:tc>
          <w:tcPr>
            <w:tcW w:w="2735"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14233.1</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5</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通气阻力</w:t>
            </w:r>
          </w:p>
        </w:tc>
        <w:tc>
          <w:tcPr>
            <w:tcW w:w="2735"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YY/T 0969</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6</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口罩带</w:t>
            </w:r>
          </w:p>
        </w:tc>
        <w:tc>
          <w:tcPr>
            <w:tcW w:w="2735"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hAnsi="宋体" w:eastAsia="仿宋_GB2312" w:cs="宋体"/>
                <w:bCs/>
                <w:color w:val="auto"/>
                <w:sz w:val="24"/>
              </w:rPr>
              <w:t>相应产品标准</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7</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甲醛含量</w:t>
            </w:r>
            <w:r>
              <w:rPr>
                <w:rFonts w:hint="eastAsia" w:ascii="仿宋_GB2312" w:hAnsi="宋体" w:eastAsia="仿宋_GB2312" w:cs="宋体"/>
                <w:bCs/>
                <w:color w:val="auto"/>
                <w:sz w:val="24"/>
                <w:vertAlign w:val="superscript"/>
              </w:rPr>
              <w:t>3</w:t>
            </w:r>
          </w:p>
        </w:tc>
        <w:tc>
          <w:tcPr>
            <w:tcW w:w="2735" w:type="dxa"/>
            <w:noWrap/>
            <w:vAlign w:val="center"/>
          </w:tcPr>
          <w:p>
            <w:pPr>
              <w:jc w:val="center"/>
              <w:rPr>
                <w:color w:val="auto"/>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2912.1</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06" w:type="dxa"/>
            <w:noWrap/>
            <w:vAlign w:val="center"/>
          </w:tcPr>
          <w:p>
            <w:pPr>
              <w:widowControl/>
              <w:snapToGrid w:val="0"/>
              <w:jc w:val="center"/>
              <w:rPr>
                <w:rFonts w:ascii="仿宋_GB2312" w:hAnsi="宋体" w:eastAsia="仿宋_GB2312" w:cs="宋体"/>
                <w:bCs/>
                <w:color w:val="auto"/>
                <w:sz w:val="24"/>
              </w:rPr>
            </w:pPr>
            <w:r>
              <w:rPr>
                <w:rFonts w:hint="eastAsia" w:ascii="仿宋_GB2312" w:hAnsi="宋体" w:eastAsia="仿宋_GB2312" w:cs="宋体"/>
                <w:bCs/>
                <w:color w:val="auto"/>
                <w:sz w:val="24"/>
              </w:rPr>
              <w:t>8</w:t>
            </w:r>
          </w:p>
        </w:tc>
        <w:tc>
          <w:tcPr>
            <w:tcW w:w="187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pH值</w:t>
            </w:r>
            <w:r>
              <w:rPr>
                <w:rFonts w:hint="eastAsia" w:ascii="仿宋_GB2312" w:hAnsi="宋体" w:eastAsia="仿宋_GB2312" w:cs="宋体"/>
                <w:bCs/>
                <w:color w:val="auto"/>
                <w:sz w:val="24"/>
                <w:vertAlign w:val="superscript"/>
              </w:rPr>
              <w:t>3</w:t>
            </w:r>
          </w:p>
        </w:tc>
        <w:tc>
          <w:tcPr>
            <w:tcW w:w="2735" w:type="dxa"/>
            <w:noWrap/>
            <w:vAlign w:val="center"/>
          </w:tcPr>
          <w:p>
            <w:pPr>
              <w:jc w:val="center"/>
              <w:rPr>
                <w:color w:val="auto"/>
              </w:rPr>
            </w:pPr>
            <w:r>
              <w:rPr>
                <w:rFonts w:hint="eastAsia" w:ascii="仿宋_GB2312" w:hAnsi="宋体" w:eastAsia="仿宋_GB2312" w:cs="宋体"/>
                <w:bCs/>
                <w:color w:val="auto"/>
                <w:sz w:val="24"/>
              </w:rPr>
              <w:t>相应产品标准</w:t>
            </w:r>
          </w:p>
        </w:tc>
        <w:tc>
          <w:tcPr>
            <w:tcW w:w="1134" w:type="dxa"/>
            <w:noWrap/>
            <w:vAlign w:val="center"/>
          </w:tcPr>
          <w:p>
            <w:pPr>
              <w:jc w:val="center"/>
              <w:rPr>
                <w:color w:val="auto"/>
              </w:rPr>
            </w:pPr>
            <w:r>
              <w:rPr>
                <w:rFonts w:hint="eastAsia" w:ascii="仿宋_GB2312" w:hAnsi="宋体" w:eastAsia="仿宋_GB2312" w:cs="宋体"/>
                <w:bCs/>
                <w:color w:val="auto"/>
                <w:sz w:val="24"/>
              </w:rPr>
              <w:t>推荐性</w:t>
            </w:r>
          </w:p>
        </w:tc>
        <w:tc>
          <w:tcPr>
            <w:tcW w:w="2552" w:type="dxa"/>
            <w:noWrap/>
            <w:vAlign w:val="center"/>
          </w:tcPr>
          <w:p>
            <w:pPr>
              <w:jc w:val="center"/>
              <w:rPr>
                <w:rFonts w:ascii="仿宋_GB2312" w:hAnsi="宋体" w:eastAsia="仿宋_GB2312" w:cs="宋体"/>
                <w:bCs/>
                <w:color w:val="auto"/>
                <w:sz w:val="24"/>
              </w:rPr>
            </w:pPr>
            <w:r>
              <w:rPr>
                <w:rFonts w:hint="eastAsia" w:ascii="仿宋_GB2312" w:hAnsi="宋体" w:eastAsia="仿宋_GB2312" w:cs="宋体"/>
                <w:bCs/>
                <w:color w:val="auto"/>
                <w:sz w:val="24"/>
              </w:rPr>
              <w:t>GB/T 7573</w:t>
            </w:r>
          </w:p>
        </w:tc>
        <w:tc>
          <w:tcPr>
            <w:tcW w:w="992" w:type="dxa"/>
            <w:noWrap/>
            <w:vAlign w:val="center"/>
          </w:tcPr>
          <w:p>
            <w:pPr>
              <w:pStyle w:val="12"/>
              <w:widowControl/>
              <w:rPr>
                <w:rFonts w:hAnsi="宋体" w:eastAsia="仿宋_GB2312" w:cs="宋体"/>
                <w:bCs/>
                <w:color w:val="auto"/>
                <w:sz w:val="24"/>
              </w:rPr>
            </w:pPr>
            <w:r>
              <w:rPr>
                <w:rFonts w:hint="eastAsia" w:hAnsi="宋体" w:eastAsia="仿宋_GB2312" w:cs="宋体"/>
                <w:bCs/>
                <w:color w:val="auto"/>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991" w:type="dxa"/>
            <w:gridSpan w:val="6"/>
            <w:noWrap/>
            <w:vAlign w:val="center"/>
          </w:tcPr>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注：</w:t>
            </w:r>
          </w:p>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1.</w:t>
            </w:r>
            <w:r>
              <w:rPr>
                <w:rFonts w:hint="eastAsia" w:hAnsi="宋体" w:eastAsia="仿宋_GB2312" w:cs="宋体"/>
                <w:bCs/>
                <w:color w:val="auto"/>
                <w:sz w:val="24"/>
              </w:rPr>
              <w:t>微生物指标项目不予复检。</w:t>
            </w:r>
          </w:p>
          <w:p>
            <w:pPr>
              <w:pStyle w:val="12"/>
              <w:widowControl/>
              <w:ind w:left="720" w:hanging="720" w:hangingChars="300"/>
              <w:jc w:val="left"/>
              <w:rPr>
                <w:rFonts w:hAnsi="宋体" w:eastAsia="仿宋_GB2312" w:cs="宋体"/>
                <w:bCs/>
                <w:color w:val="auto"/>
                <w:sz w:val="24"/>
              </w:rPr>
            </w:pPr>
            <w:r>
              <w:rPr>
                <w:rFonts w:hint="eastAsia" w:hAnsi="宋体" w:eastAsia="仿宋_GB2312" w:cs="宋体"/>
                <w:bCs/>
                <w:color w:val="auto"/>
                <w:kern w:val="2"/>
                <w:sz w:val="24"/>
              </w:rPr>
              <w:t>2.</w:t>
            </w:r>
            <w:r>
              <w:rPr>
                <w:rFonts w:hint="eastAsia" w:hAnsi="宋体" w:eastAsia="仿宋_GB2312" w:cs="宋体"/>
                <w:bCs/>
                <w:color w:val="auto"/>
                <w:sz w:val="24"/>
              </w:rPr>
              <w:t>环氧乙烷残留量项目仅考核经环氧乙烷处理的口罩。</w:t>
            </w:r>
          </w:p>
          <w:p>
            <w:pPr>
              <w:pStyle w:val="12"/>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sz w:val="24"/>
              </w:rPr>
              <w:t>3.序号7-8项目</w:t>
            </w:r>
            <w:r>
              <w:rPr>
                <w:rFonts w:hAnsi="宋体" w:eastAsia="仿宋_GB2312" w:cs="宋体"/>
                <w:bCs/>
                <w:color w:val="auto"/>
                <w:sz w:val="24"/>
              </w:rPr>
              <w:t>原则上用原样复检，当原样样本量不足时则用备样复检</w:t>
            </w:r>
            <w:r>
              <w:rPr>
                <w:rFonts w:hint="eastAsia" w:hAnsi="宋体" w:eastAsia="仿宋_GB2312" w:cs="宋体"/>
                <w:bCs/>
                <w:color w:val="auto"/>
                <w:sz w:val="24"/>
              </w:rPr>
              <w:t>。</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ascii="仿宋_GB2312" w:hAnsi="宋体" w:eastAsia="仿宋_GB2312"/>
          <w:b/>
          <w:color w:val="auto"/>
          <w:sz w:val="28"/>
          <w:szCs w:val="28"/>
        </w:rPr>
      </w:pPr>
      <w:r>
        <w:rPr>
          <w:rFonts w:hint="eastAsia" w:ascii="仿宋_GB2312" w:eastAsia="仿宋_GB2312" w:cs="Sim Sun"/>
          <w:b/>
          <w:color w:val="auto"/>
          <w:kern w:val="0"/>
          <w:sz w:val="28"/>
          <w:szCs w:val="28"/>
        </w:rPr>
        <w:t>6.2 检验应注意的问题</w:t>
      </w:r>
    </w:p>
    <w:p>
      <w:pPr>
        <w:snapToGrid w:val="0"/>
        <w:spacing w:line="360" w:lineRule="auto"/>
        <w:rPr>
          <w:rFonts w:hint="eastAsia" w:ascii="仿宋_GB2312" w:eastAsia="仿宋_GB2312" w:cs="Sim Sun"/>
          <w:color w:val="auto"/>
          <w:kern w:val="0"/>
          <w:sz w:val="28"/>
          <w:szCs w:val="28"/>
        </w:rPr>
      </w:pPr>
      <w:r>
        <w:rPr>
          <w:rFonts w:hint="eastAsia" w:ascii="仿宋_GB2312" w:eastAsia="仿宋_GB2312" w:cs="Sim Sun"/>
          <w:b/>
          <w:color w:val="auto"/>
          <w:kern w:val="0"/>
          <w:sz w:val="28"/>
          <w:szCs w:val="28"/>
        </w:rPr>
        <w:t>6.2.1</w:t>
      </w:r>
      <w:r>
        <w:rPr>
          <w:rFonts w:hint="eastAsia" w:ascii="仿宋_GB2312" w:eastAsia="仿宋_GB2312" w:cs="Sim Sun"/>
          <w:b/>
          <w:color w:val="auto"/>
          <w:kern w:val="0"/>
          <w:sz w:val="28"/>
          <w:szCs w:val="28"/>
          <w:lang w:val="en-US" w:eastAsia="zh-CN"/>
        </w:rPr>
        <w:t xml:space="preserve"> </w:t>
      </w:r>
      <w:r>
        <w:rPr>
          <w:rFonts w:hint="eastAsia" w:ascii="仿宋_GB2312" w:eastAsia="仿宋_GB2312" w:cs="Sim Sun"/>
          <w:color w:val="auto"/>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napToGrid w:val="0"/>
        <w:spacing w:line="360" w:lineRule="auto"/>
        <w:rPr>
          <w:rFonts w:hint="eastAsia" w:ascii="仿宋_GB2312" w:eastAsia="仿宋_GB2312" w:cs="Sim Sun"/>
          <w:color w:val="auto"/>
          <w:kern w:val="0"/>
          <w:sz w:val="28"/>
          <w:szCs w:val="28"/>
        </w:rPr>
      </w:pPr>
      <w:r>
        <w:rPr>
          <w:rFonts w:hint="eastAsia" w:ascii="仿宋_GB2312" w:eastAsia="仿宋_GB2312" w:cs="Sim Sun"/>
          <w:b/>
          <w:bCs/>
          <w:color w:val="auto"/>
          <w:kern w:val="0"/>
          <w:sz w:val="28"/>
          <w:szCs w:val="28"/>
        </w:rPr>
        <w:t>6.2.2</w:t>
      </w:r>
      <w:r>
        <w:rPr>
          <w:rFonts w:hint="eastAsia" w:ascii="仿宋_GB2312" w:eastAsia="仿宋_GB2312" w:cs="Sim Sun"/>
          <w:b/>
          <w:bCs/>
          <w:color w:val="auto"/>
          <w:kern w:val="0"/>
          <w:sz w:val="28"/>
          <w:szCs w:val="28"/>
          <w:lang w:val="en-US" w:eastAsia="zh-CN"/>
        </w:rPr>
        <w:t xml:space="preserve"> </w:t>
      </w:r>
      <w:r>
        <w:rPr>
          <w:rFonts w:hint="eastAsia" w:ascii="仿宋_GB2312" w:eastAsia="仿宋_GB2312" w:cs="Sim Sun"/>
          <w:color w:val="auto"/>
          <w:kern w:val="0"/>
          <w:sz w:val="28"/>
          <w:szCs w:val="28"/>
        </w:rPr>
        <w:t>若被检产品明示的质量要求高于或包含本规范中检验项目依据的标准要求时，应按被检产品明示的质量要求判定。</w:t>
      </w:r>
    </w:p>
    <w:p>
      <w:pPr>
        <w:snapToGrid w:val="0"/>
        <w:spacing w:line="360" w:lineRule="auto"/>
        <w:rPr>
          <w:rFonts w:hint="eastAsia" w:ascii="仿宋_GB2312" w:eastAsia="仿宋_GB2312" w:cs="Sim Sun"/>
          <w:color w:val="auto"/>
          <w:kern w:val="0"/>
          <w:sz w:val="28"/>
          <w:szCs w:val="28"/>
        </w:rPr>
      </w:pPr>
      <w:r>
        <w:rPr>
          <w:rFonts w:hint="eastAsia" w:ascii="仿宋_GB2312" w:eastAsia="仿宋_GB2312" w:cs="Sim Sun"/>
          <w:color w:val="auto"/>
          <w:kern w:val="0"/>
          <w:sz w:val="28"/>
          <w:szCs w:val="28"/>
        </w:rPr>
        <w:t>若被检产品明示的质量要求低于或缺少本规范中检验项目依据的强制性标准要求时，应按照强制性标准要求判定。</w:t>
      </w:r>
    </w:p>
    <w:p>
      <w:pPr>
        <w:snapToGrid w:val="0"/>
        <w:spacing w:line="360" w:lineRule="auto"/>
        <w:rPr>
          <w:rFonts w:hint="eastAsia" w:ascii="仿宋_GB2312" w:eastAsia="仿宋_GB2312" w:cs="Sim Sun"/>
          <w:color w:val="auto"/>
          <w:kern w:val="0"/>
          <w:sz w:val="28"/>
          <w:szCs w:val="28"/>
        </w:rPr>
      </w:pPr>
      <w:r>
        <w:rPr>
          <w:rFonts w:hint="eastAsia" w:ascii="仿宋_GB2312" w:eastAsia="仿宋_GB2312" w:cs="Sim Sun"/>
          <w:color w:val="auto"/>
          <w:kern w:val="0"/>
          <w:sz w:val="28"/>
          <w:szCs w:val="28"/>
        </w:rPr>
        <w:t>若被检产品明示的质量要求低于或包含本规范中检验项目依据的推荐性标准要求时，应以被检产品明示的质量要求判定。</w:t>
      </w:r>
    </w:p>
    <w:p>
      <w:pPr>
        <w:snapToGrid w:val="0"/>
        <w:spacing w:line="360" w:lineRule="auto"/>
        <w:rPr>
          <w:rFonts w:ascii="仿宋_GB2312" w:eastAsia="仿宋_GB2312" w:cs="Sim Sun"/>
          <w:b/>
          <w:color w:val="auto"/>
          <w:kern w:val="0"/>
          <w:sz w:val="28"/>
          <w:szCs w:val="28"/>
        </w:rPr>
      </w:pPr>
      <w:r>
        <w:rPr>
          <w:rFonts w:hint="eastAsia" w:ascii="仿宋_GB2312" w:eastAsia="仿宋_GB2312" w:cs="Sim Sun"/>
          <w:b/>
          <w:color w:val="auto"/>
          <w:kern w:val="0"/>
          <w:sz w:val="28"/>
          <w:szCs w:val="28"/>
        </w:rPr>
        <w:t>7 判定原则</w:t>
      </w:r>
    </w:p>
    <w:p>
      <w:pPr>
        <w:snapToGrid w:val="0"/>
        <w:spacing w:line="360" w:lineRule="auto"/>
        <w:ind w:firstLine="560" w:firstLineChars="200"/>
        <w:rPr>
          <w:rFonts w:ascii="仿宋_GB2312" w:eastAsia="仿宋_GB2312" w:cs="Sim Sun"/>
          <w:color w:val="auto"/>
          <w:kern w:val="0"/>
          <w:sz w:val="28"/>
          <w:szCs w:val="28"/>
        </w:rPr>
      </w:pPr>
      <w:r>
        <w:rPr>
          <w:rFonts w:hint="eastAsia" w:ascii="仿宋_GB2312" w:eastAsia="仿宋_GB2312" w:cs="Sim Sun"/>
          <w:color w:val="auto"/>
          <w:kern w:val="0"/>
          <w:sz w:val="28"/>
          <w:szCs w:val="28"/>
        </w:rPr>
        <w:t>经检验，所检样品全部项目合格，判该产品本次监督抽查结果合格；出现一项或一项以上</w:t>
      </w:r>
      <w:r>
        <w:rPr>
          <w:rFonts w:hint="eastAsia" w:ascii="仿宋_GB2312" w:hAnsi="宋体" w:eastAsia="仿宋_GB2312"/>
          <w:color w:val="auto"/>
          <w:sz w:val="28"/>
          <w:szCs w:val="28"/>
        </w:rPr>
        <w:t>项目</w:t>
      </w:r>
      <w:r>
        <w:rPr>
          <w:rFonts w:hint="eastAsia" w:ascii="仿宋_GB2312" w:eastAsia="仿宋_GB2312" w:cs="Sim Sun"/>
          <w:color w:val="auto"/>
          <w:kern w:val="0"/>
          <w:sz w:val="28"/>
          <w:szCs w:val="28"/>
        </w:rPr>
        <w:t>不合格，判该产品本次监督检验结果不合格。</w:t>
      </w:r>
    </w:p>
    <w:p>
      <w:pPr>
        <w:snapToGrid w:val="0"/>
        <w:spacing w:line="360" w:lineRule="auto"/>
        <w:rPr>
          <w:rFonts w:ascii="仿宋_GB2312" w:eastAsia="仿宋_GB2312" w:cs="Sim Sun"/>
          <w:b/>
          <w:color w:val="auto"/>
          <w:kern w:val="0"/>
          <w:sz w:val="28"/>
          <w:szCs w:val="28"/>
        </w:rPr>
      </w:pPr>
      <w:r>
        <w:rPr>
          <w:rFonts w:hint="eastAsia" w:ascii="仿宋_GB2312" w:eastAsia="仿宋_GB2312" w:cs="Sim Sun"/>
          <w:b/>
          <w:color w:val="auto"/>
          <w:kern w:val="0"/>
          <w:sz w:val="28"/>
          <w:szCs w:val="28"/>
        </w:rPr>
        <w:t>8 异议处理复检</w:t>
      </w:r>
    </w:p>
    <w:p>
      <w:pPr>
        <w:snapToGrid w:val="0"/>
        <w:spacing w:line="360" w:lineRule="auto"/>
        <w:rPr>
          <w:rFonts w:ascii="仿宋_GB2312" w:hAnsi="宋体" w:eastAsia="仿宋_GB2312"/>
          <w:iCs/>
          <w:color w:val="auto"/>
          <w:sz w:val="28"/>
          <w:szCs w:val="28"/>
        </w:rPr>
      </w:pPr>
      <w:r>
        <w:rPr>
          <w:rFonts w:hint="eastAsia" w:ascii="仿宋_GB2312" w:hAnsi="宋体" w:eastAsia="仿宋_GB2312"/>
          <w:b/>
          <w:iCs/>
          <w:color w:val="auto"/>
          <w:sz w:val="28"/>
          <w:szCs w:val="28"/>
        </w:rPr>
        <w:t>8.1</w:t>
      </w:r>
      <w:r>
        <w:rPr>
          <w:rFonts w:hint="eastAsia" w:ascii="仿宋_GB2312" w:hAnsi="宋体" w:eastAsia="仿宋_GB2312"/>
          <w:iCs/>
          <w:color w:val="auto"/>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auto"/>
          <w:sz w:val="28"/>
          <w:szCs w:val="28"/>
        </w:rPr>
      </w:pPr>
      <w:r>
        <w:rPr>
          <w:rFonts w:hint="eastAsia" w:ascii="仿宋_GB2312" w:hAnsi="宋体" w:eastAsia="仿宋_GB2312"/>
          <w:b/>
          <w:iCs/>
          <w:color w:val="auto"/>
          <w:sz w:val="28"/>
          <w:szCs w:val="28"/>
        </w:rPr>
        <w:t>8.2</w:t>
      </w:r>
      <w:r>
        <w:rPr>
          <w:rFonts w:hint="eastAsia" w:ascii="仿宋_GB2312" w:hAnsi="宋体" w:eastAsia="仿宋_GB2312"/>
          <w:iCs/>
          <w:color w:val="auto"/>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eastAsia="仿宋_GB2312" w:cs="Sim Sun"/>
          <w:iCs/>
          <w:color w:val="auto"/>
          <w:kern w:val="0"/>
          <w:sz w:val="28"/>
          <w:szCs w:val="28"/>
        </w:rPr>
      </w:pPr>
      <w:r>
        <w:rPr>
          <w:rFonts w:hint="eastAsia" w:ascii="仿宋_GB2312" w:hAnsi="宋体" w:eastAsia="仿宋_GB2312"/>
          <w:b/>
          <w:iCs/>
          <w:color w:val="auto"/>
          <w:sz w:val="28"/>
          <w:szCs w:val="28"/>
        </w:rPr>
        <w:t>8.3</w:t>
      </w:r>
      <w:r>
        <w:rPr>
          <w:rFonts w:hint="eastAsia" w:ascii="仿宋_GB2312" w:hAnsi="宋体" w:eastAsia="仿宋_GB2312"/>
          <w:b/>
          <w:iCs/>
          <w:color w:val="auto"/>
          <w:sz w:val="28"/>
          <w:szCs w:val="28"/>
          <w:lang w:val="en-US" w:eastAsia="zh-CN"/>
        </w:rPr>
        <w:t xml:space="preserve"> </w:t>
      </w:r>
      <w:r>
        <w:rPr>
          <w:rFonts w:ascii="仿宋_GB2312" w:eastAsia="仿宋_GB2312" w:cs="Sim Sun"/>
          <w:iCs/>
          <w:color w:val="auto"/>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eastAsia="仿宋_GB2312" w:cs="Sim Sun"/>
          <w:b w:val="0"/>
          <w:bCs/>
          <w:color w:val="auto"/>
          <w:kern w:val="0"/>
          <w:sz w:val="28"/>
          <w:szCs w:val="28"/>
          <w:highlight w:val="none"/>
          <w:lang w:eastAsia="zh-CN"/>
        </w:rPr>
      </w:pPr>
      <w:r>
        <w:rPr>
          <w:rFonts w:hint="eastAsia" w:ascii="仿宋_GB2312" w:eastAsia="仿宋_GB2312" w:cs="Sim Sun"/>
          <w:b/>
          <w:color w:val="auto"/>
          <w:kern w:val="0"/>
          <w:sz w:val="28"/>
          <w:szCs w:val="28"/>
          <w:highlight w:val="none"/>
        </w:rPr>
        <w:t xml:space="preserve">8.4 </w:t>
      </w:r>
      <w:r>
        <w:rPr>
          <w:rFonts w:hint="eastAsia" w:ascii="仿宋_GB2312" w:eastAsia="仿宋_GB2312" w:cs="Sim Sun"/>
          <w:b w:val="0"/>
          <w:bCs/>
          <w:color w:val="auto"/>
          <w:kern w:val="0"/>
          <w:sz w:val="28"/>
          <w:szCs w:val="28"/>
          <w:highlight w:val="none"/>
          <w:lang w:eastAsia="zh-CN"/>
        </w:rPr>
        <w:t>若复检机构与初检机构为同一家机构，则复验检验人员与初检检验人员不得为同一人（含审核人员）。</w:t>
      </w:r>
    </w:p>
    <w:p>
      <w:pPr>
        <w:snapToGrid w:val="0"/>
        <w:spacing w:line="360" w:lineRule="auto"/>
        <w:rPr>
          <w:rFonts w:ascii="仿宋_GB2312" w:eastAsia="仿宋_GB2312" w:cs="Sim Sun"/>
          <w:iCs/>
          <w:kern w:val="0"/>
          <w:sz w:val="28"/>
          <w:szCs w:val="28"/>
        </w:rPr>
      </w:pPr>
      <w:r>
        <w:rPr>
          <w:rFonts w:hint="eastAsia" w:ascii="仿宋_GB2312" w:hAnsi="宋体" w:eastAsia="仿宋_GB2312"/>
          <w:b/>
          <w:iCs/>
          <w:sz w:val="28"/>
          <w:szCs w:val="28"/>
        </w:rPr>
        <w:t>8.</w:t>
      </w:r>
      <w:r>
        <w:rPr>
          <w:rFonts w:hint="eastAsia" w:ascii="仿宋_GB2312" w:hAnsi="宋体" w:eastAsia="仿宋_GB2312"/>
          <w:b/>
          <w:iCs/>
          <w:sz w:val="28"/>
          <w:szCs w:val="28"/>
          <w:lang w:val="en-US" w:eastAsia="zh-CN"/>
        </w:rPr>
        <w:t>5</w:t>
      </w:r>
      <w:r>
        <w:rPr>
          <w:rFonts w:hint="eastAsia" w:ascii="仿宋_GB2312" w:hAnsi="宋体" w:eastAsia="仿宋_GB2312"/>
          <w:b/>
          <w:iCs/>
          <w:sz w:val="28"/>
          <w:szCs w:val="28"/>
        </w:rPr>
        <w:t xml:space="preserve"> </w:t>
      </w:r>
      <w:r>
        <w:rPr>
          <w:rFonts w:hint="eastAsia" w:ascii="仿宋_GB2312" w:hAnsi="宋体" w:eastAsia="仿宋_GB2312"/>
          <w:iCs/>
          <w:sz w:val="28"/>
          <w:szCs w:val="28"/>
        </w:rPr>
        <w:t>需对不合格项目复检时，按6.1选择复检样品。</w:t>
      </w:r>
    </w:p>
    <w:p>
      <w:pPr>
        <w:snapToGrid w:val="0"/>
        <w:spacing w:line="360" w:lineRule="auto"/>
        <w:rPr>
          <w:rFonts w:ascii="仿宋_GB2312" w:hAnsi="宋体" w:eastAsia="仿宋_GB2312"/>
          <w:iCs/>
          <w:color w:val="auto"/>
          <w:sz w:val="28"/>
          <w:szCs w:val="28"/>
        </w:rPr>
      </w:pPr>
      <w:r>
        <w:rPr>
          <w:rFonts w:hint="eastAsia" w:ascii="仿宋_GB2312" w:hAnsi="宋体" w:eastAsia="仿宋_GB2312"/>
          <w:b/>
          <w:iCs/>
          <w:sz w:val="28"/>
          <w:szCs w:val="28"/>
        </w:rPr>
        <w:t>8.</w:t>
      </w:r>
      <w:r>
        <w:rPr>
          <w:rFonts w:hint="eastAsia" w:ascii="仿宋_GB2312" w:hAnsi="宋体" w:eastAsia="仿宋_GB2312"/>
          <w:b/>
          <w:iCs/>
          <w:sz w:val="28"/>
          <w:szCs w:val="28"/>
          <w:lang w:val="en-US" w:eastAsia="zh-CN"/>
        </w:rPr>
        <w:t>6</w:t>
      </w:r>
      <w:r>
        <w:rPr>
          <w:rFonts w:hint="eastAsia" w:ascii="仿宋_GB2312" w:hAnsi="宋体" w:eastAsia="仿宋_GB2312"/>
          <w:iCs/>
          <w:sz w:val="28"/>
          <w:szCs w:val="28"/>
        </w:rPr>
        <w:t xml:space="preserve"> 深圳市市场监督管理局根据初检、复检结果及企业提交的证明材料，做出复检结论，复检结论为最终结论。</w:t>
      </w:r>
      <w:bookmarkStart w:id="0" w:name="_GoBack"/>
      <w:bookmarkEnd w:id="0"/>
    </w:p>
    <w:p>
      <w:pPr>
        <w:snapToGrid w:val="0"/>
        <w:spacing w:line="360" w:lineRule="auto"/>
        <w:rPr>
          <w:rFonts w:ascii="仿宋_GB2312" w:hAnsi="宋体" w:eastAsia="仿宋_GB2312"/>
          <w:b/>
          <w:color w:val="auto"/>
          <w:sz w:val="28"/>
          <w:szCs w:val="28"/>
        </w:rPr>
      </w:pPr>
      <w:r>
        <w:rPr>
          <w:rFonts w:hint="eastAsia" w:ascii="仿宋_GB2312" w:hAnsi="宋体" w:eastAsia="仿宋_GB2312"/>
          <w:b/>
          <w:color w:val="auto"/>
          <w:sz w:val="28"/>
          <w:szCs w:val="28"/>
        </w:rPr>
        <w:t>9</w:t>
      </w:r>
      <w:r>
        <w:rPr>
          <w:rFonts w:hint="eastAsia" w:ascii="仿宋_GB2312" w:hAnsi="宋体" w:eastAsia="仿宋_GB2312"/>
          <w:b/>
          <w:color w:val="auto"/>
          <w:sz w:val="28"/>
          <w:szCs w:val="28"/>
        </w:rPr>
        <w:tab/>
      </w:r>
      <w:r>
        <w:rPr>
          <w:rFonts w:hint="eastAsia" w:ascii="仿宋_GB2312" w:hAnsi="宋体" w:eastAsia="仿宋_GB2312"/>
          <w:b/>
          <w:color w:val="auto"/>
          <w:sz w:val="28"/>
          <w:szCs w:val="28"/>
        </w:rPr>
        <w:t>附则</w:t>
      </w:r>
    </w:p>
    <w:p>
      <w:pPr>
        <w:snapToGrid w:val="0"/>
        <w:spacing w:line="360" w:lineRule="auto"/>
        <w:ind w:firstLine="560" w:firstLineChars="200"/>
        <w:rPr>
          <w:rFonts w:ascii="仿宋_GB2312" w:hAnsi="宋体" w:eastAsia="仿宋_GB2312"/>
          <w:iCs/>
          <w:color w:val="auto"/>
          <w:sz w:val="28"/>
          <w:szCs w:val="28"/>
        </w:rPr>
      </w:pPr>
      <w:r>
        <w:rPr>
          <w:rFonts w:hint="eastAsia" w:ascii="仿宋_GB2312" w:hAnsi="宋体" w:eastAsia="仿宋_GB2312"/>
          <w:iCs/>
          <w:color w:val="auto"/>
          <w:sz w:val="28"/>
          <w:szCs w:val="28"/>
        </w:rPr>
        <w:t>本规范编制单位：深圳市计量质量检测研究院。</w:t>
      </w:r>
    </w:p>
    <w:p>
      <w:pPr>
        <w:snapToGrid w:val="0"/>
        <w:spacing w:line="360" w:lineRule="auto"/>
        <w:ind w:firstLine="560" w:firstLineChars="200"/>
        <w:rPr>
          <w:rFonts w:hint="eastAsia" w:ascii="仿宋_GB2312" w:hAnsi="宋体" w:eastAsia="仿宋_GB2312"/>
          <w:iCs/>
          <w:color w:val="auto"/>
          <w:sz w:val="28"/>
          <w:szCs w:val="28"/>
        </w:rPr>
      </w:pPr>
      <w:r>
        <w:rPr>
          <w:rFonts w:hint="eastAsia" w:ascii="仿宋_GB2312" w:hAnsi="宋体" w:eastAsia="仿宋_GB2312"/>
          <w:iCs/>
          <w:color w:val="auto"/>
          <w:sz w:val="28"/>
          <w:szCs w:val="28"/>
        </w:rPr>
        <w:t>本规范由深圳市市场监督管理局质量处管理。</w:t>
      </w:r>
    </w:p>
    <w:p>
      <w:pPr>
        <w:snapToGrid w:val="0"/>
        <w:spacing w:line="360" w:lineRule="auto"/>
        <w:ind w:firstLine="560" w:firstLineChars="200"/>
        <w:rPr>
          <w:rFonts w:hint="eastAsia" w:ascii="仿宋_GB2312" w:hAnsi="宋体" w:eastAsia="仿宋_GB2312"/>
          <w:iCs/>
          <w:color w:val="auto"/>
          <w:sz w:val="28"/>
          <w:szCs w:val="28"/>
        </w:rPr>
      </w:pPr>
    </w:p>
    <w:p>
      <w:pPr>
        <w:rPr>
          <w:color w:val="auto"/>
        </w:rPr>
      </w:pPr>
    </w:p>
    <w:sectPr>
      <w:pgSz w:w="11906" w:h="16838"/>
      <w:pgMar w:top="1587" w:right="1417"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Segoe Print"/>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44BB"/>
    <w:rsid w:val="001356E6"/>
    <w:rsid w:val="001652F0"/>
    <w:rsid w:val="00287997"/>
    <w:rsid w:val="002A38D0"/>
    <w:rsid w:val="00334F20"/>
    <w:rsid w:val="003A5523"/>
    <w:rsid w:val="004429D0"/>
    <w:rsid w:val="00484DC2"/>
    <w:rsid w:val="004F20BA"/>
    <w:rsid w:val="005049ED"/>
    <w:rsid w:val="00633607"/>
    <w:rsid w:val="00663D54"/>
    <w:rsid w:val="006700AB"/>
    <w:rsid w:val="0082423C"/>
    <w:rsid w:val="008344BB"/>
    <w:rsid w:val="008775BC"/>
    <w:rsid w:val="008D1319"/>
    <w:rsid w:val="00A6174B"/>
    <w:rsid w:val="00AA0A91"/>
    <w:rsid w:val="00AC0958"/>
    <w:rsid w:val="00BC4876"/>
    <w:rsid w:val="00BF625A"/>
    <w:rsid w:val="00C02DB9"/>
    <w:rsid w:val="00C5031A"/>
    <w:rsid w:val="00C61278"/>
    <w:rsid w:val="00CE1A2C"/>
    <w:rsid w:val="00CE75DF"/>
    <w:rsid w:val="00CF2E61"/>
    <w:rsid w:val="00D876E1"/>
    <w:rsid w:val="00EC793E"/>
    <w:rsid w:val="084E4DA4"/>
    <w:rsid w:val="24164DE8"/>
    <w:rsid w:val="26FE40C1"/>
    <w:rsid w:val="2FFD177E"/>
    <w:rsid w:val="31ED5951"/>
    <w:rsid w:val="3F775532"/>
    <w:rsid w:val="43AB4E86"/>
    <w:rsid w:val="5AE36918"/>
    <w:rsid w:val="6103248E"/>
    <w:rsid w:val="65033507"/>
    <w:rsid w:val="7FC3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2"/>
    <w:qFormat/>
    <w:uiPriority w:val="0"/>
    <w:rPr>
      <w:rFonts w:ascii="宋体" w:hAnsi="Courier New" w:eastAsia="宋体" w:cs="Times New Roman"/>
      <w:szCs w:val="21"/>
    </w:rPr>
  </w:style>
  <w:style w:type="paragraph" w:customStyle="1" w:styleId="12">
    <w:name w:val="表格"/>
    <w:basedOn w:val="1"/>
    <w:qFormat/>
    <w:uiPriority w:val="0"/>
    <w:pPr>
      <w:adjustRightInd w:val="0"/>
      <w:snapToGrid w:val="0"/>
      <w:jc w:val="center"/>
    </w:pPr>
    <w:rPr>
      <w:rFonts w:ascii="仿宋_GB2312" w:hAnsi="Times New Roman"/>
      <w:color w:val="000000"/>
      <w:kern w:val="0"/>
    </w:rPr>
  </w:style>
  <w:style w:type="character" w:customStyle="1" w:styleId="13">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8</Pages>
  <Words>705</Words>
  <Characters>4023</Characters>
  <Lines>33</Lines>
  <Paragraphs>9</Paragraphs>
  <TotalTime>0</TotalTime>
  <ScaleCrop>false</ScaleCrop>
  <LinksUpToDate>false</LinksUpToDate>
  <CharactersWithSpaces>4719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2020-04-03T03:20:00Z</dcterms:created>
  <dc:creator>corp</dc:creator>
  <cp:lastModifiedBy>李剑兰</cp:lastModifiedBy>
  <cp:lastPrinted>2020-04-07T08:08:00Z</cp:lastPrinted>
  <dcterms:modified xsi:type="dcterms:W3CDTF">2020-04-09T09:03:58Z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